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4" w:rsidRDefault="008127D2">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rPr>
        <w:pict>
          <v:shapetype id="_x0000_t202" coordsize="21600,21600" o:spt="202" path="m,l,21600r21600,l21600,xe">
            <v:stroke joinstyle="miter"/>
            <v:path gradientshapeok="t" o:connecttype="rect"/>
          </v:shapetype>
          <v:shape id="Text Box 4" o:spid="_x0000_s1026" type="#_x0000_t202" style="position:absolute;margin-left:17.15pt;margin-top:526.2pt;width:515.15pt;height:149.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JV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" filled="f" stroked="f">
            <v:textbox>
              <w:txbxContent>
                <w:p w:rsidR="005C1985" w:rsidRPr="009F6F92" w:rsidRDefault="005C1985" w:rsidP="00A0563B">
                  <w:pPr>
                    <w:pStyle w:val="Title"/>
                    <w:rPr>
                      <w:sz w:val="56"/>
                      <w:szCs w:val="56"/>
                    </w:rPr>
                  </w:pPr>
                  <w:r w:rsidRPr="009F6F92">
                    <w:rPr>
                      <w:sz w:val="56"/>
                      <w:szCs w:val="56"/>
                    </w:rPr>
                    <w:t>Lancashire County Pension Fund</w:t>
                  </w:r>
                </w:p>
                <w:p w:rsidR="005C1985" w:rsidRPr="00846AEA" w:rsidRDefault="005C1985" w:rsidP="00A07590">
                  <w:pPr>
                    <w:pStyle w:val="Title2"/>
                  </w:pPr>
                  <w:bookmarkStart w:id="0" w:name="_Toc307236626"/>
                  <w:r>
                    <w:t>Training Plan</w:t>
                  </w:r>
                  <w:bookmarkEnd w:id="0"/>
                </w:p>
                <w:p w:rsidR="005C1985" w:rsidRDefault="005C1985" w:rsidP="00F5519A"/>
              </w:txbxContent>
            </v:textbox>
          </v:shape>
        </w:pict>
      </w:r>
    </w:p>
    <w:p w:rsidR="006D7BB1" w:rsidRDefault="00BD6097" w:rsidP="00BD6097">
      <w:pPr>
        <w:pStyle w:val="TOCHeader"/>
        <w:rPr>
          <w:sz w:val="40"/>
          <w:szCs w:val="40"/>
        </w:rPr>
      </w:pPr>
      <w:bookmarkStart w:id="1" w:name="_Toc304199307"/>
      <w:r w:rsidRPr="00BD6097">
        <w:rPr>
          <w:sz w:val="40"/>
          <w:szCs w:val="40"/>
        </w:rPr>
        <w:lastRenderedPageBreak/>
        <w:t>Contents</w:t>
      </w:r>
    </w:p>
    <w:p w:rsidR="006D7BB1" w:rsidRPr="00BD6097" w:rsidRDefault="006D7BB1" w:rsidP="00991F78">
      <w:pPr>
        <w:spacing w:line="360" w:lineRule="auto"/>
      </w:pPr>
    </w:p>
    <w:p w:rsidR="006D7BB1" w:rsidRDefault="00991F78" w:rsidP="00991F78">
      <w:pPr>
        <w:numPr>
          <w:ilvl w:val="0"/>
          <w:numId w:val="27"/>
        </w:numPr>
        <w:tabs>
          <w:tab w:val="left" w:pos="1134"/>
          <w:tab w:val="decimal" w:pos="7938"/>
        </w:tabs>
        <w:spacing w:line="360" w:lineRule="auto"/>
      </w:pPr>
      <w:r>
        <w:t>Introduction</w:t>
      </w:r>
      <w:r>
        <w:tab/>
        <w:t>2</w:t>
      </w:r>
    </w:p>
    <w:p w:rsidR="00991F78" w:rsidRDefault="00717CBB" w:rsidP="00991F78">
      <w:pPr>
        <w:numPr>
          <w:ilvl w:val="0"/>
          <w:numId w:val="27"/>
        </w:numPr>
        <w:tabs>
          <w:tab w:val="left" w:pos="1134"/>
          <w:tab w:val="decimal" w:pos="7938"/>
        </w:tabs>
        <w:spacing w:line="360" w:lineRule="auto"/>
      </w:pPr>
      <w:r>
        <w:t>Rationale</w:t>
      </w:r>
      <w:r w:rsidR="00991F78">
        <w:tab/>
        <w:t>2</w:t>
      </w:r>
    </w:p>
    <w:p w:rsidR="00991F78" w:rsidRDefault="00717CBB" w:rsidP="00991F78">
      <w:pPr>
        <w:numPr>
          <w:ilvl w:val="0"/>
          <w:numId w:val="27"/>
        </w:numPr>
        <w:tabs>
          <w:tab w:val="left" w:pos="1134"/>
          <w:tab w:val="decimal" w:pos="7938"/>
        </w:tabs>
        <w:spacing w:line="360" w:lineRule="auto"/>
      </w:pPr>
      <w:r>
        <w:t>Approach</w:t>
      </w:r>
      <w:r w:rsidR="00991F78">
        <w:tab/>
        <w:t>2</w:t>
      </w:r>
    </w:p>
    <w:p w:rsidR="00991F78" w:rsidRDefault="00717CBB" w:rsidP="00991F78">
      <w:pPr>
        <w:numPr>
          <w:ilvl w:val="0"/>
          <w:numId w:val="27"/>
        </w:numPr>
        <w:tabs>
          <w:tab w:val="left" w:pos="1134"/>
          <w:tab w:val="decimal" w:pos="7938"/>
        </w:tabs>
        <w:spacing w:line="360" w:lineRule="auto"/>
      </w:pPr>
      <w:r>
        <w:t>Evaluation</w:t>
      </w:r>
      <w:r w:rsidR="00991F78">
        <w:tab/>
      </w:r>
      <w:r>
        <w:t>3</w:t>
      </w:r>
    </w:p>
    <w:p w:rsidR="00991F78" w:rsidRDefault="00717CBB" w:rsidP="00991F78">
      <w:pPr>
        <w:numPr>
          <w:ilvl w:val="0"/>
          <w:numId w:val="27"/>
        </w:numPr>
        <w:tabs>
          <w:tab w:val="left" w:pos="1134"/>
          <w:tab w:val="decimal" w:pos="7938"/>
        </w:tabs>
        <w:spacing w:line="360" w:lineRule="auto"/>
      </w:pPr>
      <w:r>
        <w:t>Training programme</w:t>
      </w:r>
      <w:r w:rsidR="00991F78">
        <w:tab/>
      </w:r>
      <w:r>
        <w:t>5</w:t>
      </w:r>
    </w:p>
    <w:p w:rsidR="00991F78" w:rsidRDefault="00991F78" w:rsidP="00991F78">
      <w:pPr>
        <w:tabs>
          <w:tab w:val="left" w:pos="1134"/>
          <w:tab w:val="decimal" w:pos="7938"/>
        </w:tabs>
        <w:spacing w:line="360" w:lineRule="auto"/>
        <w:ind w:left="1134"/>
      </w:pPr>
    </w:p>
    <w:p w:rsidR="00991F78" w:rsidRDefault="00991F78" w:rsidP="00991F78">
      <w:pPr>
        <w:tabs>
          <w:tab w:val="left" w:pos="1134"/>
          <w:tab w:val="decimal" w:pos="7938"/>
        </w:tabs>
        <w:spacing w:line="360" w:lineRule="auto"/>
        <w:ind w:left="1134"/>
      </w:pPr>
      <w:r>
        <w:t>Appendices</w:t>
      </w:r>
    </w:p>
    <w:p w:rsidR="00991F78" w:rsidRDefault="00991F78" w:rsidP="00991F78">
      <w:pPr>
        <w:tabs>
          <w:tab w:val="left" w:pos="1134"/>
          <w:tab w:val="left" w:pos="1701"/>
          <w:tab w:val="decimal" w:pos="7938"/>
        </w:tabs>
        <w:spacing w:line="360" w:lineRule="auto"/>
        <w:ind w:left="1134"/>
      </w:pPr>
      <w:r>
        <w:t>1</w:t>
      </w:r>
      <w:r>
        <w:tab/>
        <w:t>Indicative training plan 2013-2015</w:t>
      </w:r>
    </w:p>
    <w:p w:rsidR="00991F78" w:rsidRDefault="00991F78" w:rsidP="000E00B0"/>
    <w:p w:rsidR="00991F78" w:rsidRDefault="00991F78" w:rsidP="000E00B0"/>
    <w:p w:rsidR="00991F78" w:rsidRDefault="00991F78" w:rsidP="000E00B0">
      <w:pPr>
        <w:sectPr w:rsidR="00991F78" w:rsidSect="00EC34EA">
          <w:pgSz w:w="11900" w:h="16840" w:code="9"/>
          <w:pgMar w:top="1440" w:right="1440" w:bottom="1440" w:left="1440" w:header="283" w:footer="283" w:gutter="0"/>
          <w:pgNumType w:start="1"/>
          <w:cols w:space="292"/>
          <w:docGrid w:linePitch="326"/>
        </w:sectPr>
      </w:pPr>
    </w:p>
    <w:bookmarkEnd w:id="1"/>
    <w:p w:rsidR="00777DC0" w:rsidRPr="00F52476" w:rsidRDefault="00777DC0" w:rsidP="00A922AA">
      <w:pPr>
        <w:pStyle w:val="Heading1"/>
        <w:numPr>
          <w:ilvl w:val="0"/>
          <w:numId w:val="9"/>
        </w:numPr>
        <w:ind w:hanging="720"/>
        <w:rPr>
          <w:sz w:val="24"/>
          <w:szCs w:val="24"/>
        </w:rPr>
      </w:pPr>
      <w:r>
        <w:lastRenderedPageBreak/>
        <w:br w:type="page"/>
      </w:r>
      <w:r w:rsidR="00A922AA" w:rsidRPr="00F52476">
        <w:rPr>
          <w:bCs w:val="0"/>
          <w:sz w:val="24"/>
          <w:szCs w:val="24"/>
        </w:rPr>
        <w:lastRenderedPageBreak/>
        <w:t>Introduction</w:t>
      </w:r>
    </w:p>
    <w:p w:rsidR="00777DC0" w:rsidRPr="00F52476" w:rsidRDefault="00777DC0" w:rsidP="00717CBB">
      <w:pPr>
        <w:pStyle w:val="BodyText"/>
        <w:numPr>
          <w:ilvl w:val="1"/>
          <w:numId w:val="10"/>
        </w:numPr>
        <w:ind w:left="709" w:hanging="709"/>
        <w:jc w:val="left"/>
      </w:pPr>
      <w:r w:rsidRPr="00F52476">
        <w:t xml:space="preserve">This is the </w:t>
      </w:r>
      <w:r w:rsidR="00F7215C">
        <w:t xml:space="preserve">proposed </w:t>
      </w:r>
      <w:r w:rsidRPr="00F52476">
        <w:t>Training P</w:t>
      </w:r>
      <w:r w:rsidR="00BB6BCD">
        <w:t>lan</w:t>
      </w:r>
      <w:r w:rsidRPr="00F52476">
        <w:t xml:space="preserve"> of </w:t>
      </w:r>
      <w:r w:rsidR="00B55C78" w:rsidRPr="00F52476">
        <w:t xml:space="preserve">Lancashire County </w:t>
      </w:r>
      <w:r w:rsidRPr="00F52476">
        <w:t xml:space="preserve">Pension Fund managed by </w:t>
      </w:r>
      <w:r w:rsidR="00B55C78" w:rsidRPr="00F52476">
        <w:t xml:space="preserve">Lancashire </w:t>
      </w:r>
      <w:r w:rsidRPr="00F52476">
        <w:t>County Council (the Administering Authorit</w:t>
      </w:r>
      <w:r w:rsidR="00B55C78" w:rsidRPr="00F52476">
        <w:t>y</w:t>
      </w:r>
      <w:r w:rsidRPr="00F52476">
        <w:t xml:space="preserve">). It sets out </w:t>
      </w:r>
      <w:r w:rsidR="00B55C78" w:rsidRPr="00F52476">
        <w:t xml:space="preserve">a proposed </w:t>
      </w:r>
      <w:r w:rsidR="00BB6BCD">
        <w:t>rational and approach</w:t>
      </w:r>
      <w:r w:rsidR="005C1985">
        <w:t xml:space="preserve"> </w:t>
      </w:r>
      <w:r w:rsidR="00B55C78" w:rsidRPr="00F52476">
        <w:t xml:space="preserve">for approval </w:t>
      </w:r>
      <w:r w:rsidRPr="00F52476">
        <w:t xml:space="preserve">by the Pension Fund </w:t>
      </w:r>
      <w:r w:rsidR="00B55C78" w:rsidRPr="00F52476">
        <w:t>Committee</w:t>
      </w:r>
      <w:r w:rsidRPr="00F52476">
        <w:t xml:space="preserve"> concerning the training and development of - </w:t>
      </w:r>
    </w:p>
    <w:p w:rsidR="00777DC0" w:rsidRPr="00F52476" w:rsidRDefault="00777DC0" w:rsidP="00717CBB">
      <w:pPr>
        <w:pStyle w:val="Default"/>
        <w:numPr>
          <w:ilvl w:val="0"/>
          <w:numId w:val="11"/>
        </w:numPr>
        <w:spacing w:after="203"/>
      </w:pPr>
      <w:r w:rsidRPr="00F52476">
        <w:t xml:space="preserve">the members of the Pension Fund </w:t>
      </w:r>
      <w:r w:rsidR="00A922AA" w:rsidRPr="00F52476">
        <w:t>Committee</w:t>
      </w:r>
      <w:r w:rsidRPr="00F52476">
        <w:t xml:space="preserve"> and</w:t>
      </w:r>
      <w:r w:rsidR="00A922AA" w:rsidRPr="00F52476">
        <w:t>;</w:t>
      </w:r>
    </w:p>
    <w:p w:rsidR="00777DC0" w:rsidRPr="00F52476" w:rsidRDefault="00777DC0" w:rsidP="00717CBB">
      <w:pPr>
        <w:pStyle w:val="Default"/>
        <w:numPr>
          <w:ilvl w:val="0"/>
          <w:numId w:val="11"/>
        </w:numPr>
        <w:spacing w:after="203"/>
      </w:pPr>
      <w:r w:rsidRPr="00F52476">
        <w:t xml:space="preserve">officers of </w:t>
      </w:r>
      <w:r w:rsidR="00C43B8D">
        <w:t>the Pension Fund</w:t>
      </w:r>
      <w:r w:rsidRPr="00F52476">
        <w:t xml:space="preserve"> responsible for the management of the Fund. </w:t>
      </w:r>
    </w:p>
    <w:p w:rsidR="00BB6BCD" w:rsidRDefault="00777DC0" w:rsidP="00717CBB">
      <w:pPr>
        <w:pStyle w:val="BodyText"/>
        <w:numPr>
          <w:ilvl w:val="1"/>
          <w:numId w:val="10"/>
        </w:numPr>
        <w:ind w:left="709" w:hanging="709"/>
        <w:jc w:val="left"/>
        <w:sectPr w:rsidR="00BB6BCD" w:rsidSect="009F6F92">
          <w:headerReference w:type="default" r:id="rId10"/>
          <w:footerReference w:type="default" r:id="rId11"/>
          <w:type w:val="continuous"/>
          <w:pgSz w:w="11900" w:h="16840" w:code="9"/>
          <w:pgMar w:top="1440" w:right="1440" w:bottom="1440" w:left="1440" w:header="567" w:footer="567" w:gutter="0"/>
          <w:cols w:space="292"/>
          <w:docGrid w:linePitch="326"/>
        </w:sectPr>
      </w:pPr>
      <w:r w:rsidRPr="00F52476">
        <w:t xml:space="preserve">The </w:t>
      </w:r>
      <w:r w:rsidR="00BB6BCD">
        <w:t xml:space="preserve">overall aim of the </w:t>
      </w:r>
      <w:r w:rsidRPr="00F52476">
        <w:t>Training P</w:t>
      </w:r>
      <w:r w:rsidR="00BB6BCD">
        <w:t>lan</w:t>
      </w:r>
      <w:r w:rsidR="00717CBB">
        <w:t xml:space="preserve"> </w:t>
      </w:r>
      <w:r w:rsidRPr="00F52476">
        <w:t xml:space="preserve">is </w:t>
      </w:r>
      <w:r w:rsidR="00BB6BCD">
        <w:t xml:space="preserve">to support </w:t>
      </w:r>
      <w:r w:rsidRPr="00F52476">
        <w:t xml:space="preserve">members of the Pension </w:t>
      </w:r>
      <w:r w:rsidR="00A922AA" w:rsidRPr="00F52476">
        <w:t>Fund Committee</w:t>
      </w:r>
      <w:r w:rsidRPr="00F52476">
        <w:t xml:space="preserve"> in their role </w:t>
      </w:r>
      <w:r w:rsidR="00BB6BCD">
        <w:t xml:space="preserve">as a member of this </w:t>
      </w:r>
      <w:r w:rsidR="003309E2">
        <w:t>Committee.</w:t>
      </w:r>
    </w:p>
    <w:p w:rsidR="00777DC0" w:rsidRPr="00F52476" w:rsidRDefault="00777DC0" w:rsidP="00717CBB">
      <w:pPr>
        <w:pStyle w:val="BodyText"/>
        <w:ind w:left="709"/>
      </w:pPr>
    </w:p>
    <w:p w:rsidR="00777DC0" w:rsidRPr="00F52476" w:rsidRDefault="00BB6BCD" w:rsidP="00F51EB7">
      <w:pPr>
        <w:pStyle w:val="Heading1"/>
        <w:numPr>
          <w:ilvl w:val="0"/>
          <w:numId w:val="9"/>
        </w:numPr>
        <w:ind w:hanging="720"/>
        <w:rPr>
          <w:sz w:val="24"/>
          <w:szCs w:val="24"/>
        </w:rPr>
      </w:pPr>
      <w:r>
        <w:rPr>
          <w:bCs w:val="0"/>
          <w:sz w:val="24"/>
          <w:szCs w:val="24"/>
        </w:rPr>
        <w:t>Rationale</w:t>
      </w:r>
    </w:p>
    <w:p w:rsidR="00BB6BCD" w:rsidRDefault="00BB6BCD" w:rsidP="00BB6BCD">
      <w:pPr>
        <w:pStyle w:val="BodyText"/>
        <w:numPr>
          <w:ilvl w:val="1"/>
          <w:numId w:val="29"/>
        </w:numPr>
        <w:ind w:left="709" w:hanging="709"/>
        <w:jc w:val="left"/>
      </w:pPr>
      <w:r w:rsidRPr="00B3293F">
        <w:t xml:space="preserve">In order to </w:t>
      </w:r>
      <w:r>
        <w:t>ensure</w:t>
      </w:r>
      <w:r w:rsidRPr="00B3293F">
        <w:t xml:space="preserve"> best practice </w:t>
      </w:r>
      <w:r>
        <w:t>within the Fund, and to comply with the Public Service Pensions Act 2013</w:t>
      </w:r>
      <w:r w:rsidRPr="00B3293F">
        <w:t xml:space="preserve">, a </w:t>
      </w:r>
      <w:r>
        <w:t>t</w:t>
      </w:r>
      <w:r w:rsidRPr="00B3293F">
        <w:t xml:space="preserve">raining </w:t>
      </w:r>
      <w:r>
        <w:t>p</w:t>
      </w:r>
      <w:r w:rsidRPr="00B3293F">
        <w:t>lan for those charged with</w:t>
      </w:r>
      <w:r>
        <w:t xml:space="preserve"> </w:t>
      </w:r>
      <w:r w:rsidRPr="00B3293F">
        <w:t xml:space="preserve">governance and financial management of the </w:t>
      </w:r>
      <w:r>
        <w:t xml:space="preserve">Lancashire County Pension Fund (Committee </w:t>
      </w:r>
      <w:r w:rsidRPr="00B3293F">
        <w:t>Members</w:t>
      </w:r>
      <w:r>
        <w:t xml:space="preserve"> </w:t>
      </w:r>
      <w:r w:rsidRPr="00B3293F">
        <w:t>and Officers</w:t>
      </w:r>
      <w:r>
        <w:t>)</w:t>
      </w:r>
      <w:r w:rsidRPr="00B3293F">
        <w:t xml:space="preserve"> </w:t>
      </w:r>
      <w:r>
        <w:t xml:space="preserve">should be </w:t>
      </w:r>
      <w:r w:rsidRPr="00B3293F">
        <w:t>developed on an annual basis.</w:t>
      </w:r>
      <w:r>
        <w:t xml:space="preserve"> At its meeting of 7 June 2013, the Pension Fund Committee agreed to the development of such a training programme.</w:t>
      </w:r>
    </w:p>
    <w:p w:rsidR="00BB6BCD" w:rsidRPr="00532127" w:rsidRDefault="00BB6BCD" w:rsidP="00BB6BCD">
      <w:pPr>
        <w:pStyle w:val="BodyText"/>
        <w:numPr>
          <w:ilvl w:val="1"/>
          <w:numId w:val="29"/>
        </w:numPr>
        <w:ind w:left="709" w:hanging="709"/>
        <w:jc w:val="left"/>
        <w:rPr>
          <w:szCs w:val="20"/>
        </w:rPr>
      </w:pPr>
      <w:r>
        <w:rPr>
          <w:szCs w:val="20"/>
        </w:rPr>
        <w:t xml:space="preserve">Central to this is the tenet that the Fund </w:t>
      </w:r>
      <w:r w:rsidRPr="00532127">
        <w:rPr>
          <w:szCs w:val="20"/>
        </w:rPr>
        <w:t xml:space="preserve">should secure appropriate training, having assessed the professional competence of both those involved in pension scheme financial management and those with a policy, management and or oversight role. </w:t>
      </w:r>
      <w:r>
        <w:rPr>
          <w:szCs w:val="20"/>
        </w:rPr>
        <w:t xml:space="preserve"> </w:t>
      </w:r>
    </w:p>
    <w:p w:rsidR="00BB6BCD" w:rsidRDefault="00BB6BCD" w:rsidP="00BB6BCD">
      <w:pPr>
        <w:pStyle w:val="BodyText"/>
        <w:numPr>
          <w:ilvl w:val="1"/>
          <w:numId w:val="29"/>
        </w:numPr>
        <w:ind w:left="709" w:hanging="709"/>
        <w:jc w:val="left"/>
      </w:pPr>
      <w:r w:rsidRPr="00B3293F">
        <w:t>It is not required that each individual demonstrates a level of expertise in</w:t>
      </w:r>
      <w:r>
        <w:t xml:space="preserve"> </w:t>
      </w:r>
      <w:r w:rsidRPr="00B3293F">
        <w:t>every aspect of Scheme governance and management, but rather that as a</w:t>
      </w:r>
      <w:r>
        <w:t xml:space="preserve"> </w:t>
      </w:r>
      <w:r w:rsidRPr="00B3293F">
        <w:t xml:space="preserve">group </w:t>
      </w:r>
      <w:r>
        <w:t xml:space="preserve">both the Fund's Officers and </w:t>
      </w:r>
      <w:r w:rsidRPr="00B3293F">
        <w:t>the</w:t>
      </w:r>
      <w:r>
        <w:t xml:space="preserve"> Committee</w:t>
      </w:r>
      <w:r w:rsidRPr="00B3293F">
        <w:t xml:space="preserve"> ha</w:t>
      </w:r>
      <w:r>
        <w:t>s</w:t>
      </w:r>
      <w:r w:rsidRPr="00B3293F">
        <w:t xml:space="preserve"> a level of knowledge and skills to ensure effective decision</w:t>
      </w:r>
      <w:r>
        <w:t xml:space="preserve"> making</w:t>
      </w:r>
      <w:r w:rsidRPr="00B3293F">
        <w:t>.</w:t>
      </w:r>
    </w:p>
    <w:p w:rsidR="00BB6BCD" w:rsidRDefault="00BB6BCD" w:rsidP="00BB6BCD">
      <w:pPr>
        <w:pStyle w:val="BodyText"/>
        <w:numPr>
          <w:ilvl w:val="1"/>
          <w:numId w:val="29"/>
        </w:numPr>
        <w:ind w:left="709" w:hanging="709"/>
      </w:pPr>
      <w:r>
        <w:t xml:space="preserve">Committee </w:t>
      </w:r>
      <w:r w:rsidRPr="00B3293F">
        <w:t xml:space="preserve">Members and Officers are </w:t>
      </w:r>
      <w:r>
        <w:t xml:space="preserve">also </w:t>
      </w:r>
      <w:r w:rsidRPr="00B3293F">
        <w:t>required to undertake training to satisfy the</w:t>
      </w:r>
      <w:r>
        <w:t xml:space="preserve"> </w:t>
      </w:r>
      <w:r w:rsidRPr="00B3293F">
        <w:t>obligations placed upon them by the:</w:t>
      </w:r>
    </w:p>
    <w:p w:rsidR="00BB6BCD" w:rsidRDefault="00BB6BCD" w:rsidP="00BB6BCD">
      <w:pPr>
        <w:numPr>
          <w:ilvl w:val="0"/>
          <w:numId w:val="12"/>
        </w:numPr>
        <w:spacing w:after="0"/>
        <w:ind w:left="1276" w:hanging="567"/>
        <w:jc w:val="left"/>
      </w:pPr>
      <w:r w:rsidRPr="00B3293F">
        <w:t>Myners Principles (as detailed in the Statement of Investment</w:t>
      </w:r>
      <w:r>
        <w:t xml:space="preserve"> </w:t>
      </w:r>
      <w:r w:rsidRPr="00B3293F">
        <w:t>Principles</w:t>
      </w:r>
      <w:r>
        <w:t>);</w:t>
      </w:r>
    </w:p>
    <w:p w:rsidR="00BB6BCD" w:rsidRPr="00B3293F" w:rsidRDefault="00BB6BCD" w:rsidP="00BB6BCD">
      <w:pPr>
        <w:numPr>
          <w:ilvl w:val="0"/>
          <w:numId w:val="12"/>
        </w:numPr>
        <w:spacing w:after="0"/>
        <w:ind w:left="1276" w:hanging="567"/>
        <w:jc w:val="left"/>
      </w:pPr>
      <w:r w:rsidRPr="00B3293F">
        <w:t>Pensions Regulations and the Pensions Regulator</w:t>
      </w:r>
      <w:r>
        <w:t>;</w:t>
      </w:r>
    </w:p>
    <w:p w:rsidR="00BB6BCD" w:rsidRPr="00B3293F" w:rsidRDefault="00BB6BCD" w:rsidP="00BB6BCD">
      <w:pPr>
        <w:numPr>
          <w:ilvl w:val="0"/>
          <w:numId w:val="12"/>
        </w:numPr>
        <w:spacing w:after="0"/>
        <w:ind w:left="1276" w:hanging="567"/>
        <w:jc w:val="left"/>
      </w:pPr>
      <w:r w:rsidRPr="00B3293F">
        <w:t>CIPFA Code of Practice on Public Sector Pensions Finance</w:t>
      </w:r>
      <w:r>
        <w:t xml:space="preserve"> </w:t>
      </w:r>
      <w:r w:rsidRPr="00B3293F">
        <w:t>Knowledge and Skills</w:t>
      </w:r>
      <w:r>
        <w:t xml:space="preserve">; and the </w:t>
      </w:r>
    </w:p>
    <w:p w:rsidR="00BB6BCD" w:rsidRDefault="00BB6BCD" w:rsidP="00BB6BCD">
      <w:pPr>
        <w:numPr>
          <w:ilvl w:val="0"/>
          <w:numId w:val="12"/>
        </w:numPr>
        <w:spacing w:after="0"/>
        <w:ind w:left="1276" w:hanging="567"/>
        <w:jc w:val="left"/>
      </w:pPr>
      <w:r w:rsidRPr="00B3293F">
        <w:t>LGPS Governance Compliance Statement</w:t>
      </w:r>
      <w:r>
        <w:t>.</w:t>
      </w:r>
    </w:p>
    <w:p w:rsidR="00031594" w:rsidRDefault="00031594" w:rsidP="00031594">
      <w:pPr>
        <w:pStyle w:val="Default"/>
        <w:ind w:left="709"/>
      </w:pPr>
    </w:p>
    <w:p w:rsidR="00F8393D" w:rsidRPr="00F8393D" w:rsidRDefault="00F8393D" w:rsidP="00F8393D">
      <w:pPr>
        <w:pStyle w:val="Heading1"/>
        <w:numPr>
          <w:ilvl w:val="0"/>
          <w:numId w:val="9"/>
        </w:numPr>
        <w:ind w:hanging="720"/>
        <w:rPr>
          <w:bCs w:val="0"/>
          <w:sz w:val="24"/>
          <w:szCs w:val="24"/>
        </w:rPr>
      </w:pPr>
      <w:r w:rsidRPr="00F8393D">
        <w:rPr>
          <w:bCs w:val="0"/>
          <w:sz w:val="24"/>
          <w:szCs w:val="24"/>
        </w:rPr>
        <w:lastRenderedPageBreak/>
        <w:t>Approach</w:t>
      </w:r>
    </w:p>
    <w:p w:rsidR="00F8393D" w:rsidRPr="00F8393D" w:rsidRDefault="00F8393D" w:rsidP="00F7215C">
      <w:pPr>
        <w:pStyle w:val="Heading1"/>
        <w:numPr>
          <w:ilvl w:val="1"/>
          <w:numId w:val="13"/>
        </w:numPr>
        <w:ind w:left="709" w:hanging="709"/>
        <w:jc w:val="left"/>
        <w:rPr>
          <w:b w:val="0"/>
          <w:sz w:val="24"/>
          <w:szCs w:val="24"/>
        </w:rPr>
      </w:pPr>
      <w:r w:rsidRPr="00F8393D">
        <w:rPr>
          <w:b w:val="0"/>
          <w:sz w:val="24"/>
          <w:szCs w:val="24"/>
        </w:rPr>
        <w:t>The approach to training will be supportive in nature with the intention of providing committee members and officers with regular sessions that will contribute to their level of skills and knowledge. Primarily based upon pre-Committee training sessions, it may also involve updates from officers and independent advisers. Details of external events will also be circulated as appropriate. This is in addition to an expectation that committee members will undertake some self-directed learning outside of the formal training. Fund officers will be available to provide additional support and advice.</w:t>
      </w:r>
    </w:p>
    <w:p w:rsidR="00F8393D" w:rsidRPr="00F8393D" w:rsidRDefault="00F8393D" w:rsidP="00F7215C">
      <w:pPr>
        <w:pStyle w:val="Heading1"/>
        <w:numPr>
          <w:ilvl w:val="1"/>
          <w:numId w:val="13"/>
        </w:numPr>
        <w:ind w:left="709" w:hanging="709"/>
        <w:jc w:val="left"/>
        <w:rPr>
          <w:b w:val="0"/>
          <w:sz w:val="24"/>
          <w:szCs w:val="24"/>
        </w:rPr>
      </w:pPr>
      <w:r w:rsidRPr="00F8393D">
        <w:rPr>
          <w:b w:val="0"/>
          <w:sz w:val="24"/>
          <w:szCs w:val="24"/>
        </w:rPr>
        <w:t>The key elements of the plan are designed to support members of the Committee in gaining the necessary knowledge and skills as a collective group over the following areas required by the CIPFA Knowledge and Skills Framework:</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Pension Fund governance;</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Accounting and Audit standards;</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Procurement of financial services;</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Investment performance and risk management;</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Financial markets and product knowledge;</w:t>
      </w:r>
    </w:p>
    <w:p w:rsidR="00F8393D" w:rsidRPr="00F8393D" w:rsidRDefault="00F8393D" w:rsidP="00F7215C">
      <w:pPr>
        <w:pStyle w:val="Heading5"/>
        <w:keepNext/>
        <w:numPr>
          <w:ilvl w:val="0"/>
          <w:numId w:val="30"/>
        </w:numPr>
        <w:spacing w:before="0" w:after="0"/>
        <w:ind w:hanging="11"/>
        <w:rPr>
          <w:b w:val="0"/>
          <w:i w:val="0"/>
        </w:rPr>
      </w:pPr>
      <w:r w:rsidRPr="00F8393D">
        <w:rPr>
          <w:b w:val="0"/>
          <w:i w:val="0"/>
        </w:rPr>
        <w:t>Actuarial methods and valuation.</w:t>
      </w:r>
    </w:p>
    <w:p w:rsidR="00F8393D" w:rsidRDefault="00F8393D" w:rsidP="00F7215C">
      <w:pPr>
        <w:pStyle w:val="Heading1"/>
        <w:numPr>
          <w:ilvl w:val="1"/>
          <w:numId w:val="13"/>
        </w:numPr>
        <w:ind w:left="709" w:hanging="709"/>
        <w:jc w:val="left"/>
        <w:rPr>
          <w:b w:val="0"/>
          <w:sz w:val="24"/>
          <w:szCs w:val="24"/>
        </w:rPr>
      </w:pPr>
      <w:r w:rsidRPr="00F8393D">
        <w:rPr>
          <w:b w:val="0"/>
          <w:sz w:val="24"/>
          <w:szCs w:val="24"/>
        </w:rPr>
        <w:t>It is comprised of a combination of internally developed training sessions, updates from officers and independent advisers, external events, and self-directed learning.</w:t>
      </w:r>
      <w:r>
        <w:rPr>
          <w:b w:val="0"/>
          <w:sz w:val="24"/>
          <w:szCs w:val="24"/>
        </w:rPr>
        <w:t xml:space="preserve"> The detailed indicative plan is attached as Appendix A.</w:t>
      </w:r>
    </w:p>
    <w:p w:rsidR="00AA2C11" w:rsidRPr="00AA2C11" w:rsidRDefault="00AA2C11" w:rsidP="00F7215C">
      <w:pPr>
        <w:pStyle w:val="Heading1"/>
        <w:numPr>
          <w:ilvl w:val="1"/>
          <w:numId w:val="13"/>
        </w:numPr>
        <w:ind w:left="709" w:hanging="709"/>
        <w:jc w:val="left"/>
        <w:rPr>
          <w:b w:val="0"/>
          <w:sz w:val="24"/>
          <w:szCs w:val="24"/>
        </w:rPr>
      </w:pPr>
      <w:r w:rsidRPr="00AA2C11">
        <w:rPr>
          <w:b w:val="0"/>
          <w:sz w:val="24"/>
          <w:szCs w:val="24"/>
        </w:rPr>
        <w:t xml:space="preserve">The Training Plans will be updated at least annually, taking account of the results from the Training Needs Assessments and </w:t>
      </w:r>
      <w:r>
        <w:rPr>
          <w:b w:val="0"/>
          <w:sz w:val="24"/>
          <w:szCs w:val="24"/>
        </w:rPr>
        <w:t>those otherwise identified</w:t>
      </w:r>
      <w:r w:rsidRPr="00AA2C11">
        <w:rPr>
          <w:b w:val="0"/>
          <w:sz w:val="24"/>
          <w:szCs w:val="24"/>
        </w:rPr>
        <w:t xml:space="preserve">, and will be updated with events and training opportunities as and when they become available. </w:t>
      </w:r>
    </w:p>
    <w:p w:rsidR="00777DC0" w:rsidRPr="00F52476" w:rsidRDefault="00777DC0" w:rsidP="00031594">
      <w:pPr>
        <w:pStyle w:val="Default"/>
        <w:spacing w:after="120"/>
        <w:ind w:left="709" w:hanging="709"/>
        <w:rPr>
          <w:color w:val="auto"/>
        </w:rPr>
      </w:pPr>
    </w:p>
    <w:p w:rsidR="00777DC0" w:rsidRPr="00F52476" w:rsidRDefault="00717CBB" w:rsidP="00AA2C11">
      <w:pPr>
        <w:pStyle w:val="Heading1"/>
        <w:numPr>
          <w:ilvl w:val="0"/>
          <w:numId w:val="31"/>
        </w:numPr>
        <w:ind w:hanging="1080"/>
        <w:rPr>
          <w:bCs w:val="0"/>
          <w:sz w:val="24"/>
          <w:szCs w:val="24"/>
        </w:rPr>
      </w:pPr>
      <w:r>
        <w:rPr>
          <w:bCs w:val="0"/>
          <w:sz w:val="24"/>
          <w:szCs w:val="24"/>
        </w:rPr>
        <w:t>Evaluation</w:t>
      </w:r>
    </w:p>
    <w:p w:rsidR="00F52476" w:rsidRPr="00F52476" w:rsidRDefault="00F52476" w:rsidP="00F52476">
      <w:pPr>
        <w:ind w:left="709"/>
        <w:rPr>
          <w:b/>
          <w:lang w:eastAsia="en-GB"/>
        </w:rPr>
      </w:pPr>
      <w:r w:rsidRPr="00F52476">
        <w:rPr>
          <w:b/>
          <w:lang w:eastAsia="en-GB"/>
        </w:rPr>
        <w:t>Pension Fund Committee members</w:t>
      </w:r>
    </w:p>
    <w:p w:rsidR="00777DC0" w:rsidRPr="00F52476" w:rsidRDefault="00777DC0" w:rsidP="00F7215C">
      <w:pPr>
        <w:pStyle w:val="BodyText"/>
        <w:numPr>
          <w:ilvl w:val="1"/>
          <w:numId w:val="31"/>
        </w:numPr>
        <w:ind w:left="709" w:hanging="709"/>
        <w:jc w:val="left"/>
      </w:pPr>
      <w:r w:rsidRPr="00F52476">
        <w:t xml:space="preserve">In order to identify training needs and assess whether we are meeting the </w:t>
      </w:r>
      <w:r w:rsidR="00AA2C11">
        <w:t xml:space="preserve">training </w:t>
      </w:r>
      <w:r w:rsidRPr="00F52476">
        <w:t xml:space="preserve">requirements we will – </w:t>
      </w:r>
    </w:p>
    <w:p w:rsidR="00E463C2" w:rsidRPr="00F52476" w:rsidRDefault="00E463C2" w:rsidP="00F7215C">
      <w:pPr>
        <w:pStyle w:val="Default"/>
        <w:numPr>
          <w:ilvl w:val="0"/>
          <w:numId w:val="19"/>
        </w:numPr>
        <w:spacing w:before="120" w:after="120"/>
        <w:ind w:left="1418" w:hanging="709"/>
        <w:rPr>
          <w:color w:val="auto"/>
        </w:rPr>
      </w:pPr>
      <w:r w:rsidRPr="00F52476">
        <w:rPr>
          <w:color w:val="auto"/>
        </w:rPr>
        <w:t>Undertake as a Committee an annual training needs evaluation exercise</w:t>
      </w:r>
      <w:r w:rsidR="00AA2C11">
        <w:rPr>
          <w:color w:val="auto"/>
        </w:rPr>
        <w:t xml:space="preserve"> in the form of a short self-assessment questionnaire, both individually and as a group in order </w:t>
      </w:r>
      <w:r w:rsidRPr="00F52476">
        <w:rPr>
          <w:color w:val="auto"/>
        </w:rPr>
        <w:t xml:space="preserve">to identify </w:t>
      </w:r>
      <w:r w:rsidR="00AA2C11">
        <w:rPr>
          <w:color w:val="auto"/>
        </w:rPr>
        <w:t>any perceived development needs.</w:t>
      </w:r>
    </w:p>
    <w:p w:rsidR="00E463C2" w:rsidRPr="00F52476" w:rsidRDefault="00E463C2" w:rsidP="00F7215C">
      <w:pPr>
        <w:pStyle w:val="Default"/>
        <w:numPr>
          <w:ilvl w:val="0"/>
          <w:numId w:val="19"/>
        </w:numPr>
        <w:spacing w:before="120" w:after="120"/>
        <w:ind w:left="1418" w:hanging="709"/>
        <w:rPr>
          <w:color w:val="auto"/>
        </w:rPr>
      </w:pPr>
      <w:r w:rsidRPr="00F52476">
        <w:rPr>
          <w:color w:val="auto"/>
        </w:rPr>
        <w:t>Where the evaluation highlights that there is a knowledge gap, the Committee will undertake either additional internal group bespoke training or individual external training as appropriate.</w:t>
      </w:r>
    </w:p>
    <w:p w:rsidR="00E463C2" w:rsidRPr="00F52476" w:rsidRDefault="00E463C2" w:rsidP="00F7215C">
      <w:pPr>
        <w:pStyle w:val="Default"/>
        <w:numPr>
          <w:ilvl w:val="0"/>
          <w:numId w:val="19"/>
        </w:numPr>
        <w:spacing w:before="120" w:after="120"/>
        <w:ind w:left="1418" w:hanging="709"/>
        <w:rPr>
          <w:color w:val="auto"/>
        </w:rPr>
      </w:pPr>
      <w:r w:rsidRPr="00F52476">
        <w:rPr>
          <w:color w:val="auto"/>
        </w:rPr>
        <w:t>The Committee will commit to an outline of internal bespoke training. This will be focussed around either emerging national changes or internal workloads (such as the introduction of a new asset class.)</w:t>
      </w:r>
    </w:p>
    <w:p w:rsidR="00E463C2" w:rsidRDefault="00F52476" w:rsidP="00F7215C">
      <w:pPr>
        <w:pStyle w:val="Default"/>
        <w:numPr>
          <w:ilvl w:val="0"/>
          <w:numId w:val="19"/>
        </w:numPr>
        <w:spacing w:before="120" w:after="120"/>
        <w:ind w:left="1418" w:hanging="709"/>
        <w:rPr>
          <w:color w:val="auto"/>
        </w:rPr>
      </w:pPr>
      <w:r w:rsidRPr="00F52476">
        <w:rPr>
          <w:color w:val="auto"/>
        </w:rPr>
        <w:t xml:space="preserve">Report as appropriate in external documentation compliance with knowledge and skills requirements, such as progress in the Scheme's </w:t>
      </w:r>
      <w:r w:rsidRPr="00F52476">
        <w:rPr>
          <w:color w:val="auto"/>
        </w:rPr>
        <w:lastRenderedPageBreak/>
        <w:t>Annual Report and Accounts, and Governance Statement compliance with the CIPFA Knowledge and Skills Framework and the Myners Principles.</w:t>
      </w:r>
    </w:p>
    <w:p w:rsidR="00F52476" w:rsidRDefault="00F52476" w:rsidP="00F52476">
      <w:pPr>
        <w:pStyle w:val="Default"/>
        <w:rPr>
          <w:color w:val="auto"/>
        </w:rPr>
      </w:pPr>
    </w:p>
    <w:p w:rsidR="00F52476" w:rsidRPr="00F52476" w:rsidRDefault="00F52476" w:rsidP="00F52476">
      <w:pPr>
        <w:ind w:left="709"/>
        <w:rPr>
          <w:b/>
          <w:color w:val="auto"/>
        </w:rPr>
      </w:pPr>
      <w:r w:rsidRPr="00F52476">
        <w:rPr>
          <w:b/>
          <w:color w:val="auto"/>
        </w:rPr>
        <w:t>Pension Fund officers</w:t>
      </w:r>
    </w:p>
    <w:p w:rsidR="00F52476" w:rsidRPr="000E3886" w:rsidRDefault="00B60403" w:rsidP="00F7215C">
      <w:pPr>
        <w:pStyle w:val="BodyText"/>
        <w:numPr>
          <w:ilvl w:val="1"/>
          <w:numId w:val="31"/>
        </w:numPr>
        <w:ind w:left="709" w:hanging="709"/>
        <w:jc w:val="left"/>
      </w:pPr>
      <w:r w:rsidRPr="000E3886">
        <w:t xml:space="preserve">All senior officers with responsibility for administering and/ or managing the Pension Fund will be expected to </w:t>
      </w:r>
      <w:r w:rsidR="000E3886" w:rsidRPr="000E3886">
        <w:t>complete t</w:t>
      </w:r>
      <w:r w:rsidRPr="000E3886">
        <w:t xml:space="preserve">he CIPFA Training Needs Assessment for Pension Professionals taking account of the requirements of their roles. </w:t>
      </w:r>
      <w:r w:rsidR="000E3886" w:rsidRPr="000E3886">
        <w:t>Any identified training needs should form part of their ongoing Performance and Development Review.</w:t>
      </w:r>
    </w:p>
    <w:p w:rsidR="00E463C2" w:rsidRPr="004625E5" w:rsidRDefault="00F8714A" w:rsidP="00F7215C">
      <w:pPr>
        <w:pStyle w:val="BodyText"/>
        <w:numPr>
          <w:ilvl w:val="1"/>
          <w:numId w:val="31"/>
        </w:numPr>
        <w:ind w:left="709" w:hanging="709"/>
        <w:jc w:val="left"/>
      </w:pPr>
      <w:r w:rsidRPr="004625E5">
        <w:rPr>
          <w:b/>
        </w:rPr>
        <w:t>Delivery of Training</w:t>
      </w:r>
    </w:p>
    <w:p w:rsidR="00E463C2" w:rsidRDefault="004208AE" w:rsidP="00F7215C">
      <w:pPr>
        <w:pStyle w:val="Default"/>
        <w:ind w:left="709"/>
        <w:rPr>
          <w:color w:val="auto"/>
        </w:rPr>
      </w:pPr>
      <w:r>
        <w:rPr>
          <w:color w:val="auto"/>
        </w:rPr>
        <w:t>Consideration will be given to various training resources available in delivering training to members of the Pension Fund Committee and relevant officers.</w:t>
      </w:r>
    </w:p>
    <w:p w:rsidR="004208AE" w:rsidRDefault="004208AE" w:rsidP="00F7215C">
      <w:pPr>
        <w:pStyle w:val="Default"/>
        <w:ind w:left="709"/>
        <w:rPr>
          <w:color w:val="auto"/>
        </w:rPr>
      </w:pPr>
    </w:p>
    <w:p w:rsidR="004208AE" w:rsidRDefault="004208AE" w:rsidP="00F7215C">
      <w:pPr>
        <w:pStyle w:val="Default"/>
        <w:ind w:left="709"/>
        <w:rPr>
          <w:color w:val="auto"/>
        </w:rPr>
      </w:pPr>
      <w:r>
        <w:rPr>
          <w:color w:val="auto"/>
        </w:rPr>
        <w:t>Evaluation will be given to the mode and content of training in order to ensure it is both targeted to needs and ongoing requirements and emerging events. It is to be delivered in a manner that balances both demands on Councillors time and costs. These may include but are not restricted to:</w:t>
      </w:r>
    </w:p>
    <w:p w:rsidR="004208AE" w:rsidRDefault="004208AE" w:rsidP="004208AE">
      <w:pPr>
        <w:pStyle w:val="Default"/>
        <w:ind w:left="709"/>
        <w:rPr>
          <w:color w:val="auto"/>
        </w:rPr>
      </w:pPr>
    </w:p>
    <w:p w:rsidR="004208AE" w:rsidRDefault="004208AE" w:rsidP="004208AE">
      <w:pPr>
        <w:pStyle w:val="Default"/>
        <w:ind w:left="709"/>
        <w:rPr>
          <w:color w:val="auto"/>
        </w:rPr>
      </w:pPr>
    </w:p>
    <w:p w:rsidR="004208AE" w:rsidRDefault="004E38C3" w:rsidP="004208AE">
      <w:pPr>
        <w:pStyle w:val="Default"/>
        <w:ind w:left="709"/>
        <w:rPr>
          <w:color w:val="auto"/>
        </w:rPr>
      </w:pPr>
      <w:r>
        <w:rPr>
          <w:noProof/>
          <w:color w:val="auto"/>
        </w:rPr>
        <w:drawing>
          <wp:inline distT="0" distB="0" distL="0" distR="0">
            <wp:extent cx="5290625" cy="3962400"/>
            <wp:effectExtent l="38100" t="0" r="43375" b="0"/>
            <wp:docPr id="3" name="Pictur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1390B" w:rsidRPr="0097656F" w:rsidRDefault="0018627B" w:rsidP="0018627B">
      <w:pPr>
        <w:pStyle w:val="BodyText"/>
        <w:numPr>
          <w:ilvl w:val="1"/>
          <w:numId w:val="31"/>
        </w:numPr>
        <w:ind w:left="709" w:hanging="709"/>
        <w:jc w:val="left"/>
      </w:pPr>
      <w:r>
        <w:br w:type="page"/>
      </w:r>
      <w:r w:rsidR="00941F9B" w:rsidRPr="00941F9B">
        <w:rPr>
          <w:b/>
        </w:rPr>
        <w:lastRenderedPageBreak/>
        <w:t>External events</w:t>
      </w:r>
    </w:p>
    <w:p w:rsidR="00941F9B" w:rsidRPr="00941F9B" w:rsidRDefault="00941F9B" w:rsidP="00F7215C">
      <w:pPr>
        <w:pStyle w:val="BodyText"/>
        <w:ind w:left="709"/>
        <w:jc w:val="left"/>
        <w:rPr>
          <w:i/>
        </w:rPr>
      </w:pPr>
      <w:r w:rsidRPr="00941F9B">
        <w:rPr>
          <w:i/>
        </w:rPr>
        <w:t>Pension Fund Committee members</w:t>
      </w:r>
    </w:p>
    <w:p w:rsidR="0018627B" w:rsidRDefault="0018627B" w:rsidP="0018627B">
      <w:pPr>
        <w:pStyle w:val="Default"/>
        <w:spacing w:after="240"/>
        <w:ind w:left="709"/>
      </w:pPr>
      <w:r>
        <w:t xml:space="preserve">All relevant external events will be distributed to members of the Committee as and when they become available. </w:t>
      </w:r>
    </w:p>
    <w:p w:rsidR="0018627B" w:rsidRPr="0018627B" w:rsidRDefault="0018627B" w:rsidP="0018627B">
      <w:pPr>
        <w:pStyle w:val="Default"/>
        <w:spacing w:after="240"/>
        <w:ind w:left="709"/>
      </w:pPr>
      <w:r w:rsidRPr="0018627B">
        <w:t xml:space="preserve">Members will be invited to express an interest in attending an event.  The clerk to the Committee will receive any expressions of interest and shall liaise as necessary with the chair of the Committee, and the County Treasurer who shall under the Scheme of Delegation to Chief Officers approve the Committee's representation at the external event.  A number of factors will be used to determine the level of representation including the relevance of the event, associated costs and an individual's identified development needs, </w:t>
      </w:r>
    </w:p>
    <w:p w:rsidR="0018627B" w:rsidRPr="0018627B" w:rsidRDefault="0018627B" w:rsidP="0018627B">
      <w:pPr>
        <w:pStyle w:val="Default"/>
        <w:spacing w:after="240"/>
        <w:ind w:left="709"/>
      </w:pPr>
      <w:r w:rsidRPr="0018627B">
        <w:t xml:space="preserve">One Connect Limited will make the necessary event booking, accommodation and travel arrangements for members (and officers).  The cost of members (and officers) attending an external event will be met by the Pension Fund. </w:t>
      </w:r>
    </w:p>
    <w:p w:rsidR="00941F9B" w:rsidRDefault="00941F9B" w:rsidP="00F7215C">
      <w:pPr>
        <w:pStyle w:val="BodyText"/>
        <w:ind w:left="709"/>
        <w:jc w:val="left"/>
      </w:pPr>
      <w:r>
        <w:t>Following attendance at an external event, Committee Members will be asked to provide verbal feedback at the subsequent Committee meeting to cover:</w:t>
      </w:r>
    </w:p>
    <w:p w:rsidR="00941F9B" w:rsidRDefault="00941F9B" w:rsidP="00F7215C">
      <w:pPr>
        <w:pStyle w:val="Default"/>
        <w:numPr>
          <w:ilvl w:val="0"/>
          <w:numId w:val="19"/>
        </w:numPr>
        <w:ind w:left="1134" w:hanging="425"/>
        <w:rPr>
          <w:color w:val="auto"/>
        </w:rPr>
      </w:pPr>
      <w:r>
        <w:rPr>
          <w:color w:val="auto"/>
        </w:rPr>
        <w:t>Their view on the value of the event and the merit, if any, of attendance;</w:t>
      </w:r>
    </w:p>
    <w:p w:rsidR="00941F9B" w:rsidRDefault="00941F9B" w:rsidP="00F7215C">
      <w:pPr>
        <w:pStyle w:val="Default"/>
        <w:numPr>
          <w:ilvl w:val="0"/>
          <w:numId w:val="19"/>
        </w:numPr>
        <w:ind w:left="1134" w:hanging="425"/>
        <w:rPr>
          <w:color w:val="auto"/>
        </w:rPr>
      </w:pPr>
      <w:r>
        <w:rPr>
          <w:color w:val="auto"/>
        </w:rPr>
        <w:t>A summary of the key learning points gained from attending the event; and</w:t>
      </w:r>
    </w:p>
    <w:p w:rsidR="00941F9B" w:rsidRDefault="00941F9B" w:rsidP="00F7215C">
      <w:pPr>
        <w:pStyle w:val="Default"/>
        <w:numPr>
          <w:ilvl w:val="0"/>
          <w:numId w:val="19"/>
        </w:numPr>
        <w:ind w:left="1134" w:hanging="425"/>
        <w:rPr>
          <w:color w:val="auto"/>
        </w:rPr>
      </w:pPr>
      <w:r>
        <w:rPr>
          <w:color w:val="auto"/>
        </w:rPr>
        <w:t>Recommendations of any subject matters at the event in relation to which training would be beneficial to Committee Members.</w:t>
      </w:r>
    </w:p>
    <w:p w:rsidR="00941F9B" w:rsidRDefault="00941F9B" w:rsidP="00F7215C">
      <w:pPr>
        <w:pStyle w:val="Default"/>
        <w:ind w:left="709"/>
        <w:rPr>
          <w:color w:val="auto"/>
        </w:rPr>
      </w:pPr>
    </w:p>
    <w:p w:rsidR="00941F9B" w:rsidRPr="00941F9B" w:rsidRDefault="00941F9B" w:rsidP="00F7215C">
      <w:pPr>
        <w:pStyle w:val="Default"/>
        <w:ind w:left="709"/>
        <w:rPr>
          <w:i/>
          <w:color w:val="auto"/>
        </w:rPr>
      </w:pPr>
      <w:r w:rsidRPr="00941F9B">
        <w:rPr>
          <w:i/>
          <w:color w:val="auto"/>
        </w:rPr>
        <w:t>Officers</w:t>
      </w:r>
    </w:p>
    <w:p w:rsidR="00780760" w:rsidRDefault="00780760" w:rsidP="00F7215C">
      <w:pPr>
        <w:pStyle w:val="BodyText"/>
        <w:ind w:left="709"/>
        <w:jc w:val="left"/>
      </w:pPr>
      <w:r>
        <w:t>Following attendance at an external event, officers will be expected to report to their manager with feedback to cover:</w:t>
      </w:r>
    </w:p>
    <w:p w:rsidR="00780760" w:rsidRDefault="00780760" w:rsidP="00F7215C">
      <w:pPr>
        <w:pStyle w:val="Default"/>
        <w:numPr>
          <w:ilvl w:val="0"/>
          <w:numId w:val="19"/>
        </w:numPr>
        <w:ind w:left="1134" w:hanging="425"/>
        <w:rPr>
          <w:color w:val="auto"/>
        </w:rPr>
      </w:pPr>
      <w:r>
        <w:rPr>
          <w:color w:val="auto"/>
        </w:rPr>
        <w:t>Their view on the value of the event and the merit, if any, of attendance;</w:t>
      </w:r>
    </w:p>
    <w:p w:rsidR="00780760" w:rsidRDefault="00780760" w:rsidP="00F7215C">
      <w:pPr>
        <w:pStyle w:val="Default"/>
        <w:numPr>
          <w:ilvl w:val="0"/>
          <w:numId w:val="19"/>
        </w:numPr>
        <w:ind w:left="1134" w:hanging="425"/>
        <w:rPr>
          <w:color w:val="auto"/>
        </w:rPr>
      </w:pPr>
      <w:r>
        <w:rPr>
          <w:color w:val="auto"/>
        </w:rPr>
        <w:t>A summary of the key learning points gained from attending the event; and</w:t>
      </w:r>
    </w:p>
    <w:p w:rsidR="00780760" w:rsidRDefault="00780760" w:rsidP="00F7215C">
      <w:pPr>
        <w:pStyle w:val="Default"/>
        <w:numPr>
          <w:ilvl w:val="0"/>
          <w:numId w:val="19"/>
        </w:numPr>
        <w:ind w:left="1134" w:hanging="425"/>
        <w:rPr>
          <w:color w:val="auto"/>
        </w:rPr>
      </w:pPr>
      <w:r>
        <w:rPr>
          <w:color w:val="auto"/>
        </w:rPr>
        <w:t>Recommendations of any subject matters at the event in relation to which training would be beneficial to other officers.</w:t>
      </w:r>
    </w:p>
    <w:p w:rsidR="00E01741" w:rsidRDefault="00E01741" w:rsidP="00F7215C">
      <w:pPr>
        <w:pStyle w:val="Default"/>
        <w:ind w:left="709"/>
        <w:rPr>
          <w:color w:val="auto"/>
        </w:rPr>
      </w:pPr>
    </w:p>
    <w:p w:rsidR="00E01741" w:rsidRPr="0097656F" w:rsidRDefault="00E01741" w:rsidP="00F7215C">
      <w:pPr>
        <w:pStyle w:val="Default"/>
        <w:ind w:left="709"/>
        <w:rPr>
          <w:color w:val="auto"/>
        </w:rPr>
      </w:pPr>
    </w:p>
    <w:p w:rsidR="0097656F" w:rsidRPr="00717CBB" w:rsidRDefault="0097656F" w:rsidP="00F7215C">
      <w:pPr>
        <w:pStyle w:val="Heading1"/>
        <w:numPr>
          <w:ilvl w:val="0"/>
          <w:numId w:val="31"/>
        </w:numPr>
        <w:ind w:hanging="1080"/>
        <w:jc w:val="left"/>
        <w:rPr>
          <w:sz w:val="24"/>
          <w:szCs w:val="24"/>
        </w:rPr>
      </w:pPr>
      <w:r w:rsidRPr="00717CBB">
        <w:rPr>
          <w:sz w:val="24"/>
          <w:szCs w:val="24"/>
        </w:rPr>
        <w:t>Training Programme</w:t>
      </w:r>
    </w:p>
    <w:p w:rsidR="0097656F" w:rsidRPr="0097656F" w:rsidRDefault="0097656F" w:rsidP="00F7215C">
      <w:pPr>
        <w:pStyle w:val="Default"/>
        <w:ind w:left="709"/>
        <w:rPr>
          <w:color w:val="auto"/>
        </w:rPr>
      </w:pPr>
    </w:p>
    <w:p w:rsidR="0097656F" w:rsidRDefault="0097656F" w:rsidP="00F7215C">
      <w:pPr>
        <w:pStyle w:val="Default"/>
        <w:ind w:left="709"/>
        <w:rPr>
          <w:color w:val="auto"/>
        </w:rPr>
      </w:pPr>
      <w:r>
        <w:rPr>
          <w:color w:val="auto"/>
        </w:rPr>
        <w:t>The draft timetable below as Appendix 1 provides an indicative training programme covering areas that are likely to be necessary over the next 18 months. In addition, other items on topical or emerging issues may be added as appropriate, and the training programme flexed accordingly.</w:t>
      </w:r>
    </w:p>
    <w:p w:rsidR="0060769B" w:rsidRDefault="0060769B" w:rsidP="00F7215C">
      <w:pPr>
        <w:pStyle w:val="Default"/>
        <w:ind w:left="709"/>
        <w:rPr>
          <w:color w:val="auto"/>
        </w:rPr>
      </w:pPr>
    </w:p>
    <w:p w:rsidR="0097656F" w:rsidRDefault="0060769B" w:rsidP="00F7215C">
      <w:pPr>
        <w:pStyle w:val="Default"/>
        <w:ind w:left="709"/>
        <w:rPr>
          <w:b/>
          <w:color w:val="auto"/>
        </w:rPr>
      </w:pPr>
      <w:r>
        <w:rPr>
          <w:color w:val="auto"/>
        </w:rPr>
        <w:t>The indicative training plan includes details of pension related conferences held throughout the year. There is no expectation that members and officers attend such events as a matter of course, but highlights the availability of such training and networking opportunities and an overview of their content.</w:t>
      </w:r>
    </w:p>
    <w:p w:rsidR="0097656F" w:rsidRDefault="0097656F" w:rsidP="00780760">
      <w:pPr>
        <w:pStyle w:val="Default"/>
        <w:ind w:left="709"/>
        <w:rPr>
          <w:b/>
          <w:color w:val="auto"/>
        </w:rPr>
        <w:sectPr w:rsidR="0097656F" w:rsidSect="009F6F92">
          <w:type w:val="continuous"/>
          <w:pgSz w:w="11900" w:h="16840" w:code="9"/>
          <w:pgMar w:top="1440" w:right="1440" w:bottom="1440" w:left="1440" w:header="567" w:footer="567" w:gutter="0"/>
          <w:cols w:space="292"/>
          <w:docGrid w:linePitch="326"/>
        </w:sectPr>
      </w:pPr>
    </w:p>
    <w:p w:rsidR="00780760" w:rsidRPr="00780760" w:rsidRDefault="000428CC" w:rsidP="00991F78">
      <w:pPr>
        <w:pStyle w:val="Default"/>
        <w:tabs>
          <w:tab w:val="right" w:pos="14175"/>
        </w:tabs>
        <w:ind w:left="709" w:hanging="709"/>
        <w:rPr>
          <w:b/>
          <w:color w:val="auto"/>
        </w:rPr>
      </w:pPr>
      <w:r>
        <w:rPr>
          <w:b/>
          <w:color w:val="auto"/>
        </w:rPr>
        <w:lastRenderedPageBreak/>
        <w:t>Indicative</w:t>
      </w:r>
      <w:r w:rsidR="00E15FEA">
        <w:rPr>
          <w:b/>
          <w:color w:val="auto"/>
        </w:rPr>
        <w:t xml:space="preserve"> </w:t>
      </w:r>
      <w:r w:rsidR="00780760" w:rsidRPr="00780760">
        <w:rPr>
          <w:b/>
          <w:color w:val="auto"/>
        </w:rPr>
        <w:t>Training Programme 2013-15</w:t>
      </w:r>
      <w:r w:rsidR="00991F78">
        <w:rPr>
          <w:b/>
          <w:color w:val="auto"/>
        </w:rPr>
        <w:tab/>
        <w:t>Appendix 1</w:t>
      </w:r>
    </w:p>
    <w:p w:rsidR="00941F9B" w:rsidRPr="00C6073E" w:rsidRDefault="00941F9B" w:rsidP="00941F9B">
      <w:pPr>
        <w:pStyle w:val="Default"/>
        <w:ind w:left="709"/>
        <w:rPr>
          <w:color w:val="auto"/>
          <w:sz w:val="22"/>
          <w:szCs w:val="22"/>
        </w:rPr>
      </w:pPr>
    </w:p>
    <w:tbl>
      <w:tblPr>
        <w:tblStyle w:val="TableGrid"/>
        <w:tblW w:w="0" w:type="auto"/>
        <w:tblInd w:w="108" w:type="dxa"/>
        <w:tblLook w:val="04A0"/>
      </w:tblPr>
      <w:tblGrid>
        <w:gridCol w:w="567"/>
        <w:gridCol w:w="2552"/>
        <w:gridCol w:w="3260"/>
        <w:gridCol w:w="2126"/>
        <w:gridCol w:w="3544"/>
        <w:gridCol w:w="2268"/>
      </w:tblGrid>
      <w:tr w:rsidR="00E13CB5" w:rsidRPr="00C6073E" w:rsidTr="00B04796">
        <w:trPr>
          <w:trHeight w:val="452"/>
        </w:trPr>
        <w:tc>
          <w:tcPr>
            <w:tcW w:w="567" w:type="dxa"/>
          </w:tcPr>
          <w:p w:rsidR="00E13CB5" w:rsidRPr="00293462" w:rsidRDefault="00E13CB5" w:rsidP="00941F9B">
            <w:pPr>
              <w:pStyle w:val="Default"/>
              <w:rPr>
                <w:rFonts w:asciiTheme="minorHAnsi" w:hAnsiTheme="minorHAnsi"/>
                <w:b/>
                <w:color w:val="auto"/>
                <w:sz w:val="22"/>
                <w:szCs w:val="22"/>
              </w:rPr>
            </w:pPr>
            <w:r w:rsidRPr="00293462">
              <w:rPr>
                <w:rFonts w:asciiTheme="minorHAnsi" w:hAnsiTheme="minorHAnsi"/>
                <w:b/>
                <w:color w:val="auto"/>
                <w:sz w:val="22"/>
                <w:szCs w:val="22"/>
              </w:rPr>
              <w:t>Ref</w:t>
            </w:r>
          </w:p>
        </w:tc>
        <w:tc>
          <w:tcPr>
            <w:tcW w:w="2552" w:type="dxa"/>
          </w:tcPr>
          <w:p w:rsidR="00E13CB5" w:rsidRPr="00293462" w:rsidRDefault="00E13CB5" w:rsidP="00941F9B">
            <w:pPr>
              <w:pStyle w:val="Default"/>
              <w:rPr>
                <w:rFonts w:asciiTheme="minorHAnsi" w:hAnsiTheme="minorHAnsi"/>
                <w:b/>
                <w:color w:val="auto"/>
                <w:sz w:val="22"/>
                <w:szCs w:val="22"/>
              </w:rPr>
            </w:pPr>
            <w:r w:rsidRPr="00293462">
              <w:rPr>
                <w:rFonts w:asciiTheme="minorHAnsi" w:hAnsiTheme="minorHAnsi"/>
                <w:b/>
                <w:color w:val="auto"/>
                <w:sz w:val="22"/>
                <w:szCs w:val="22"/>
              </w:rPr>
              <w:t>What</w:t>
            </w:r>
          </w:p>
        </w:tc>
        <w:tc>
          <w:tcPr>
            <w:tcW w:w="3260" w:type="dxa"/>
          </w:tcPr>
          <w:p w:rsidR="00E13CB5" w:rsidRPr="00293462" w:rsidRDefault="00E13CB5" w:rsidP="00941F9B">
            <w:pPr>
              <w:pStyle w:val="Default"/>
              <w:rPr>
                <w:rFonts w:asciiTheme="minorHAnsi" w:hAnsiTheme="minorHAnsi"/>
                <w:b/>
                <w:color w:val="auto"/>
                <w:sz w:val="22"/>
                <w:szCs w:val="22"/>
              </w:rPr>
            </w:pPr>
            <w:r w:rsidRPr="00293462">
              <w:rPr>
                <w:rFonts w:asciiTheme="minorHAnsi" w:hAnsiTheme="minorHAnsi"/>
                <w:b/>
                <w:color w:val="auto"/>
                <w:sz w:val="22"/>
                <w:szCs w:val="22"/>
              </w:rPr>
              <w:t>Who</w:t>
            </w:r>
          </w:p>
        </w:tc>
        <w:tc>
          <w:tcPr>
            <w:tcW w:w="2126" w:type="dxa"/>
          </w:tcPr>
          <w:p w:rsidR="00E13CB5" w:rsidRPr="00293462" w:rsidRDefault="00E13CB5" w:rsidP="00941F9B">
            <w:pPr>
              <w:pStyle w:val="Default"/>
              <w:rPr>
                <w:rFonts w:asciiTheme="minorHAnsi" w:hAnsiTheme="minorHAnsi"/>
                <w:b/>
                <w:color w:val="auto"/>
                <w:sz w:val="22"/>
                <w:szCs w:val="22"/>
              </w:rPr>
            </w:pPr>
            <w:r w:rsidRPr="00293462">
              <w:rPr>
                <w:rFonts w:asciiTheme="minorHAnsi" w:hAnsiTheme="minorHAnsi"/>
                <w:b/>
                <w:color w:val="auto"/>
                <w:sz w:val="22"/>
                <w:szCs w:val="22"/>
              </w:rPr>
              <w:t>When</w:t>
            </w:r>
          </w:p>
        </w:tc>
        <w:tc>
          <w:tcPr>
            <w:tcW w:w="3544" w:type="dxa"/>
          </w:tcPr>
          <w:p w:rsidR="00E13CB5" w:rsidRPr="00293462" w:rsidRDefault="00E13CB5" w:rsidP="00941F9B">
            <w:pPr>
              <w:pStyle w:val="Default"/>
              <w:rPr>
                <w:rFonts w:asciiTheme="minorHAnsi" w:hAnsiTheme="minorHAnsi"/>
                <w:b/>
                <w:color w:val="auto"/>
                <w:sz w:val="22"/>
                <w:szCs w:val="22"/>
              </w:rPr>
            </w:pPr>
            <w:r w:rsidRPr="00293462">
              <w:rPr>
                <w:rFonts w:asciiTheme="minorHAnsi" w:hAnsiTheme="minorHAnsi"/>
                <w:b/>
                <w:color w:val="auto"/>
                <w:sz w:val="22"/>
                <w:szCs w:val="22"/>
              </w:rPr>
              <w:t>Overview</w:t>
            </w:r>
          </w:p>
        </w:tc>
        <w:tc>
          <w:tcPr>
            <w:tcW w:w="2268" w:type="dxa"/>
          </w:tcPr>
          <w:p w:rsidR="00E13CB5" w:rsidRPr="00293462" w:rsidRDefault="00E15FEA" w:rsidP="00E15FEA">
            <w:pPr>
              <w:pStyle w:val="Default"/>
              <w:rPr>
                <w:rFonts w:asciiTheme="minorHAnsi" w:hAnsiTheme="minorHAnsi"/>
                <w:b/>
                <w:color w:val="auto"/>
                <w:sz w:val="22"/>
                <w:szCs w:val="22"/>
              </w:rPr>
            </w:pPr>
            <w:r w:rsidRPr="00293462">
              <w:rPr>
                <w:rFonts w:asciiTheme="minorHAnsi" w:hAnsiTheme="minorHAnsi"/>
                <w:b/>
                <w:color w:val="auto"/>
                <w:sz w:val="22"/>
                <w:szCs w:val="22"/>
              </w:rPr>
              <w:t>Intended audience</w:t>
            </w:r>
          </w:p>
        </w:tc>
      </w:tr>
      <w:tr w:rsidR="00E13CB5" w:rsidRPr="00C6073E" w:rsidTr="00B04796">
        <w:trPr>
          <w:trHeight w:val="1074"/>
        </w:trPr>
        <w:tc>
          <w:tcPr>
            <w:tcW w:w="567" w:type="dxa"/>
          </w:tcPr>
          <w:p w:rsidR="00E13CB5" w:rsidRPr="00C6073E" w:rsidRDefault="00E13CB5" w:rsidP="00941F9B">
            <w:pPr>
              <w:pStyle w:val="Default"/>
              <w:rPr>
                <w:rFonts w:asciiTheme="minorHAnsi" w:hAnsiTheme="minorHAnsi"/>
                <w:color w:val="auto"/>
                <w:sz w:val="22"/>
                <w:szCs w:val="22"/>
              </w:rPr>
            </w:pPr>
            <w:r w:rsidRPr="00C6073E">
              <w:rPr>
                <w:rFonts w:asciiTheme="minorHAnsi" w:hAnsiTheme="minorHAnsi"/>
                <w:color w:val="auto"/>
                <w:sz w:val="22"/>
                <w:szCs w:val="22"/>
              </w:rPr>
              <w:t>1</w:t>
            </w:r>
          </w:p>
        </w:tc>
        <w:tc>
          <w:tcPr>
            <w:tcW w:w="2552" w:type="dxa"/>
          </w:tcPr>
          <w:p w:rsidR="00E13CB5" w:rsidRPr="00C6073E" w:rsidRDefault="00E13CB5" w:rsidP="00941F9B">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E13CB5" w:rsidRPr="00C6073E" w:rsidRDefault="00C6073E" w:rsidP="00C6073E">
            <w:pPr>
              <w:pStyle w:val="Default"/>
              <w:rPr>
                <w:rFonts w:asciiTheme="minorHAnsi" w:hAnsiTheme="minorHAnsi"/>
                <w:color w:val="auto"/>
                <w:sz w:val="22"/>
                <w:szCs w:val="22"/>
              </w:rPr>
            </w:pPr>
            <w:r w:rsidRPr="00C6073E">
              <w:rPr>
                <w:rFonts w:asciiTheme="minorHAnsi" w:hAnsiTheme="minorHAnsi"/>
                <w:color w:val="auto"/>
                <w:sz w:val="22"/>
                <w:szCs w:val="22"/>
              </w:rPr>
              <w:t xml:space="preserve">Fund actuary - </w:t>
            </w:r>
            <w:r w:rsidR="00E13CB5" w:rsidRPr="00C6073E">
              <w:rPr>
                <w:rFonts w:asciiTheme="minorHAnsi" w:hAnsiTheme="minorHAnsi"/>
                <w:color w:val="auto"/>
                <w:sz w:val="22"/>
                <w:szCs w:val="22"/>
              </w:rPr>
              <w:t>Mercer</w:t>
            </w:r>
            <w:r w:rsidRPr="00C6073E">
              <w:rPr>
                <w:rFonts w:asciiTheme="minorHAnsi" w:hAnsiTheme="minorHAnsi"/>
                <w:color w:val="auto"/>
                <w:sz w:val="22"/>
                <w:szCs w:val="22"/>
              </w:rPr>
              <w:t>s</w:t>
            </w:r>
          </w:p>
        </w:tc>
        <w:tc>
          <w:tcPr>
            <w:tcW w:w="2126" w:type="dxa"/>
          </w:tcPr>
          <w:p w:rsidR="00E13CB5" w:rsidRPr="00C6073E" w:rsidRDefault="00E13CB5" w:rsidP="00E13CB5">
            <w:pPr>
              <w:pStyle w:val="Default"/>
              <w:rPr>
                <w:rFonts w:asciiTheme="minorHAnsi" w:hAnsiTheme="minorHAnsi"/>
                <w:color w:val="auto"/>
                <w:sz w:val="22"/>
                <w:szCs w:val="22"/>
              </w:rPr>
            </w:pPr>
            <w:r w:rsidRPr="00C6073E">
              <w:rPr>
                <w:rFonts w:asciiTheme="minorHAnsi" w:hAnsiTheme="minorHAnsi"/>
                <w:color w:val="auto"/>
                <w:sz w:val="22"/>
                <w:szCs w:val="22"/>
              </w:rPr>
              <w:t>29 November 2013</w:t>
            </w:r>
          </w:p>
        </w:tc>
        <w:tc>
          <w:tcPr>
            <w:tcW w:w="3544" w:type="dxa"/>
          </w:tcPr>
          <w:p w:rsidR="00E13CB5" w:rsidRPr="00C6073E" w:rsidRDefault="00E13CB5" w:rsidP="00E13CB5">
            <w:pPr>
              <w:pStyle w:val="Default"/>
              <w:rPr>
                <w:rFonts w:asciiTheme="minorHAnsi" w:hAnsiTheme="minorHAnsi"/>
                <w:color w:val="auto"/>
                <w:sz w:val="22"/>
                <w:szCs w:val="22"/>
              </w:rPr>
            </w:pPr>
            <w:r w:rsidRPr="00C6073E">
              <w:rPr>
                <w:rFonts w:asciiTheme="minorHAnsi" w:hAnsiTheme="minorHAnsi"/>
                <w:color w:val="auto"/>
                <w:sz w:val="22"/>
                <w:szCs w:val="22"/>
              </w:rPr>
              <w:t>Topic - Role of the Actuary and Actuarial Valuation 2013</w:t>
            </w:r>
          </w:p>
        </w:tc>
        <w:tc>
          <w:tcPr>
            <w:tcW w:w="2268" w:type="dxa"/>
          </w:tcPr>
          <w:p w:rsidR="00E13CB5" w:rsidRPr="00C6073E" w:rsidRDefault="00E13CB5" w:rsidP="00941F9B">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r w:rsidR="00E13CB5" w:rsidRPr="00C6073E" w:rsidTr="00B04796">
        <w:trPr>
          <w:trHeight w:val="1074"/>
        </w:trPr>
        <w:tc>
          <w:tcPr>
            <w:tcW w:w="567" w:type="dxa"/>
          </w:tcPr>
          <w:p w:rsidR="00E13CB5" w:rsidRPr="00C6073E" w:rsidRDefault="00E13CB5" w:rsidP="00941F9B">
            <w:pPr>
              <w:pStyle w:val="Default"/>
              <w:rPr>
                <w:rFonts w:asciiTheme="minorHAnsi" w:hAnsiTheme="minorHAnsi"/>
                <w:color w:val="auto"/>
                <w:sz w:val="22"/>
                <w:szCs w:val="22"/>
              </w:rPr>
            </w:pPr>
            <w:r w:rsidRPr="00C6073E">
              <w:rPr>
                <w:rFonts w:asciiTheme="minorHAnsi" w:hAnsiTheme="minorHAnsi"/>
                <w:color w:val="auto"/>
                <w:sz w:val="22"/>
                <w:szCs w:val="22"/>
              </w:rPr>
              <w:t>2</w:t>
            </w:r>
          </w:p>
        </w:tc>
        <w:tc>
          <w:tcPr>
            <w:tcW w:w="2552" w:type="dxa"/>
          </w:tcPr>
          <w:p w:rsidR="00E13CB5" w:rsidRPr="00C6073E" w:rsidRDefault="00E13CB5"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E13CB5" w:rsidRPr="00C6073E" w:rsidRDefault="00E15FEA" w:rsidP="00941F9B">
            <w:pPr>
              <w:pStyle w:val="Default"/>
              <w:rPr>
                <w:rFonts w:asciiTheme="minorHAnsi" w:hAnsiTheme="minorHAnsi"/>
                <w:color w:val="auto"/>
                <w:sz w:val="22"/>
                <w:szCs w:val="22"/>
              </w:rPr>
            </w:pPr>
            <w:r w:rsidRPr="00C6073E">
              <w:rPr>
                <w:rFonts w:asciiTheme="minorHAnsi" w:hAnsiTheme="minorHAnsi"/>
                <w:color w:val="auto"/>
                <w:sz w:val="22"/>
                <w:szCs w:val="22"/>
              </w:rPr>
              <w:t>LAPFF Annual Conference - Bournemouth</w:t>
            </w:r>
          </w:p>
        </w:tc>
        <w:tc>
          <w:tcPr>
            <w:tcW w:w="2126" w:type="dxa"/>
          </w:tcPr>
          <w:p w:rsidR="00E13CB5" w:rsidRPr="00C6073E" w:rsidRDefault="00E15FEA" w:rsidP="00941F9B">
            <w:pPr>
              <w:pStyle w:val="Default"/>
              <w:rPr>
                <w:rFonts w:asciiTheme="minorHAnsi" w:hAnsiTheme="minorHAnsi"/>
                <w:color w:val="auto"/>
                <w:sz w:val="22"/>
                <w:szCs w:val="22"/>
              </w:rPr>
            </w:pPr>
            <w:r w:rsidRPr="00C6073E">
              <w:rPr>
                <w:rFonts w:asciiTheme="minorHAnsi" w:hAnsiTheme="minorHAnsi"/>
                <w:color w:val="auto"/>
                <w:sz w:val="22"/>
                <w:szCs w:val="22"/>
              </w:rPr>
              <w:t>4-6 December 2013</w:t>
            </w:r>
          </w:p>
        </w:tc>
        <w:tc>
          <w:tcPr>
            <w:tcW w:w="3544" w:type="dxa"/>
          </w:tcPr>
          <w:p w:rsidR="00E13CB5" w:rsidRPr="00C6073E" w:rsidRDefault="00E15FEA" w:rsidP="00941F9B">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focussing on engagement, stewardship and corporate governance</w:t>
            </w:r>
          </w:p>
        </w:tc>
        <w:tc>
          <w:tcPr>
            <w:tcW w:w="2268" w:type="dxa"/>
          </w:tcPr>
          <w:p w:rsidR="00E13CB5" w:rsidRPr="00C6073E" w:rsidRDefault="00E15FEA" w:rsidP="00941F9B">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293462" w:rsidRPr="00C6073E" w:rsidTr="00B04796">
        <w:trPr>
          <w:trHeight w:val="1074"/>
        </w:trPr>
        <w:tc>
          <w:tcPr>
            <w:tcW w:w="567" w:type="dxa"/>
          </w:tcPr>
          <w:p w:rsidR="00293462" w:rsidRPr="00C6073E" w:rsidRDefault="009B19B3" w:rsidP="00293462">
            <w:pPr>
              <w:pStyle w:val="Default"/>
              <w:rPr>
                <w:rFonts w:asciiTheme="minorHAnsi" w:hAnsiTheme="minorHAnsi"/>
                <w:color w:val="auto"/>
                <w:sz w:val="22"/>
                <w:szCs w:val="22"/>
              </w:rPr>
            </w:pPr>
            <w:r>
              <w:rPr>
                <w:rFonts w:asciiTheme="minorHAnsi" w:hAnsiTheme="minorHAnsi"/>
                <w:color w:val="auto"/>
                <w:sz w:val="22"/>
                <w:szCs w:val="22"/>
              </w:rPr>
              <w:t>3</w:t>
            </w:r>
          </w:p>
        </w:tc>
        <w:tc>
          <w:tcPr>
            <w:tcW w:w="2552" w:type="dxa"/>
          </w:tcPr>
          <w:p w:rsidR="00293462" w:rsidRPr="00C6073E" w:rsidRDefault="00293462" w:rsidP="00293462">
            <w:pPr>
              <w:pStyle w:val="Default"/>
              <w:rPr>
                <w:rFonts w:asciiTheme="minorHAnsi" w:hAnsiTheme="minorHAnsi"/>
                <w:color w:val="auto"/>
                <w:sz w:val="22"/>
                <w:szCs w:val="22"/>
              </w:rPr>
            </w:pPr>
            <w:r>
              <w:rPr>
                <w:rFonts w:asciiTheme="minorHAnsi" w:hAnsiTheme="minorHAnsi"/>
                <w:color w:val="auto"/>
                <w:sz w:val="22"/>
                <w:szCs w:val="22"/>
              </w:rPr>
              <w:t>PFC training</w:t>
            </w:r>
          </w:p>
        </w:tc>
        <w:tc>
          <w:tcPr>
            <w:tcW w:w="3260" w:type="dxa"/>
          </w:tcPr>
          <w:p w:rsidR="00293462" w:rsidRPr="00C6073E" w:rsidRDefault="00293462" w:rsidP="00293462">
            <w:pPr>
              <w:pStyle w:val="Default"/>
              <w:rPr>
                <w:rFonts w:asciiTheme="minorHAnsi" w:hAnsiTheme="minorHAnsi"/>
                <w:color w:val="auto"/>
                <w:sz w:val="22"/>
                <w:szCs w:val="22"/>
              </w:rPr>
            </w:pPr>
            <w:r>
              <w:rPr>
                <w:rFonts w:asciiTheme="minorHAnsi" w:hAnsiTheme="minorHAnsi"/>
                <w:color w:val="auto"/>
                <w:sz w:val="22"/>
                <w:szCs w:val="22"/>
              </w:rPr>
              <w:t>Independent advisers – Eric Lambert and Noel Mills</w:t>
            </w:r>
            <w:r w:rsidR="00B04796">
              <w:rPr>
                <w:rFonts w:asciiTheme="minorHAnsi" w:hAnsiTheme="minorHAnsi"/>
                <w:color w:val="auto"/>
                <w:sz w:val="22"/>
                <w:szCs w:val="22"/>
              </w:rPr>
              <w:t>*</w:t>
            </w:r>
          </w:p>
        </w:tc>
        <w:tc>
          <w:tcPr>
            <w:tcW w:w="2126" w:type="dxa"/>
          </w:tcPr>
          <w:p w:rsidR="00293462" w:rsidRPr="00C6073E" w:rsidRDefault="00293462" w:rsidP="00293462">
            <w:pPr>
              <w:pStyle w:val="Default"/>
              <w:rPr>
                <w:rFonts w:asciiTheme="minorHAnsi" w:hAnsiTheme="minorHAnsi"/>
                <w:color w:val="auto"/>
                <w:sz w:val="22"/>
                <w:szCs w:val="22"/>
              </w:rPr>
            </w:pPr>
            <w:r>
              <w:rPr>
                <w:rFonts w:asciiTheme="minorHAnsi" w:hAnsiTheme="minorHAnsi"/>
                <w:color w:val="auto"/>
                <w:sz w:val="22"/>
                <w:szCs w:val="22"/>
              </w:rPr>
              <w:t>January 2014</w:t>
            </w:r>
          </w:p>
        </w:tc>
        <w:tc>
          <w:tcPr>
            <w:tcW w:w="3544" w:type="dxa"/>
          </w:tcPr>
          <w:p w:rsidR="00293462" w:rsidRPr="00C6073E" w:rsidRDefault="00293462" w:rsidP="00293462">
            <w:pPr>
              <w:pStyle w:val="Default"/>
              <w:rPr>
                <w:rFonts w:asciiTheme="minorHAnsi" w:hAnsiTheme="minorHAnsi"/>
                <w:color w:val="auto"/>
                <w:sz w:val="22"/>
                <w:szCs w:val="22"/>
              </w:rPr>
            </w:pPr>
            <w:r>
              <w:rPr>
                <w:rFonts w:ascii="Calibri" w:eastAsia="Times New Roman" w:hAnsi="Calibri"/>
                <w:color w:val="auto"/>
                <w:sz w:val="22"/>
                <w:szCs w:val="22"/>
              </w:rPr>
              <w:t xml:space="preserve">Topic - </w:t>
            </w:r>
            <w:r w:rsidRPr="00293462">
              <w:rPr>
                <w:rFonts w:ascii="Calibri" w:eastAsia="Times New Roman" w:hAnsi="Calibri"/>
                <w:color w:val="auto"/>
                <w:sz w:val="22"/>
                <w:szCs w:val="22"/>
              </w:rPr>
              <w:t xml:space="preserve">Portfolios and </w:t>
            </w:r>
            <w:r>
              <w:rPr>
                <w:rFonts w:ascii="Calibri" w:eastAsia="Times New Roman" w:hAnsi="Calibri"/>
                <w:color w:val="auto"/>
                <w:sz w:val="22"/>
                <w:szCs w:val="22"/>
              </w:rPr>
              <w:t>p</w:t>
            </w:r>
            <w:r w:rsidRPr="00293462">
              <w:rPr>
                <w:rFonts w:ascii="Calibri" w:eastAsia="Times New Roman" w:hAnsi="Calibri"/>
                <w:color w:val="auto"/>
                <w:sz w:val="22"/>
                <w:szCs w:val="22"/>
              </w:rPr>
              <w:t xml:space="preserve">ortfolio </w:t>
            </w:r>
            <w:r>
              <w:rPr>
                <w:rFonts w:ascii="Calibri" w:eastAsia="Times New Roman" w:hAnsi="Calibri"/>
                <w:color w:val="auto"/>
                <w:sz w:val="22"/>
                <w:szCs w:val="22"/>
              </w:rPr>
              <w:t>c</w:t>
            </w:r>
            <w:r w:rsidRPr="00293462">
              <w:rPr>
                <w:rFonts w:ascii="Calibri" w:eastAsia="Times New Roman" w:hAnsi="Calibri"/>
                <w:color w:val="auto"/>
                <w:sz w:val="22"/>
                <w:szCs w:val="22"/>
              </w:rPr>
              <w:t>onstruction</w:t>
            </w:r>
            <w:r>
              <w:rPr>
                <w:rFonts w:ascii="Calibri" w:eastAsia="Times New Roman" w:hAnsi="Calibri"/>
                <w:color w:val="auto"/>
                <w:sz w:val="22"/>
                <w:szCs w:val="22"/>
              </w:rPr>
              <w:t>, ri</w:t>
            </w:r>
            <w:r w:rsidRPr="00293462">
              <w:rPr>
                <w:rFonts w:ascii="Calibri" w:eastAsia="Times New Roman" w:hAnsi="Calibri"/>
                <w:color w:val="auto"/>
                <w:sz w:val="22"/>
                <w:szCs w:val="22"/>
              </w:rPr>
              <w:t xml:space="preserve">sks and </w:t>
            </w:r>
            <w:r>
              <w:rPr>
                <w:rFonts w:ascii="Calibri" w:eastAsia="Times New Roman" w:hAnsi="Calibri"/>
                <w:color w:val="auto"/>
                <w:sz w:val="22"/>
                <w:szCs w:val="22"/>
              </w:rPr>
              <w:t>d</w:t>
            </w:r>
            <w:r w:rsidRPr="00293462">
              <w:rPr>
                <w:rFonts w:ascii="Calibri" w:eastAsia="Times New Roman" w:hAnsi="Calibri"/>
                <w:color w:val="auto"/>
                <w:sz w:val="22"/>
                <w:szCs w:val="22"/>
              </w:rPr>
              <w:t>iversification</w:t>
            </w:r>
          </w:p>
        </w:tc>
        <w:tc>
          <w:tcPr>
            <w:tcW w:w="2268" w:type="dxa"/>
          </w:tcPr>
          <w:p w:rsidR="00293462" w:rsidRPr="00C6073E" w:rsidRDefault="00293462" w:rsidP="00293462">
            <w:pPr>
              <w:pStyle w:val="Default"/>
              <w:rPr>
                <w:rFonts w:asciiTheme="minorHAnsi" w:hAnsiTheme="minorHAnsi"/>
                <w:color w:val="auto"/>
                <w:sz w:val="22"/>
                <w:szCs w:val="22"/>
              </w:rPr>
            </w:pPr>
            <w:r w:rsidRPr="00353671">
              <w:rPr>
                <w:rFonts w:asciiTheme="minorHAnsi" w:hAnsiTheme="minorHAnsi"/>
                <w:color w:val="auto"/>
                <w:sz w:val="22"/>
                <w:szCs w:val="22"/>
              </w:rPr>
              <w:t>All PFC members</w:t>
            </w:r>
          </w:p>
        </w:tc>
      </w:tr>
      <w:tr w:rsidR="00293462" w:rsidRPr="00C6073E" w:rsidTr="00B04796">
        <w:trPr>
          <w:trHeight w:val="1074"/>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4</w:t>
            </w:r>
          </w:p>
        </w:tc>
        <w:tc>
          <w:tcPr>
            <w:tcW w:w="2552" w:type="dxa"/>
          </w:tcPr>
          <w:p w:rsidR="00293462" w:rsidRPr="00C6073E" w:rsidRDefault="00293462" w:rsidP="00941F9B">
            <w:pPr>
              <w:pStyle w:val="Default"/>
              <w:rPr>
                <w:rFonts w:asciiTheme="minorHAnsi" w:hAnsiTheme="minorHAnsi"/>
                <w:color w:val="auto"/>
                <w:sz w:val="22"/>
                <w:szCs w:val="22"/>
              </w:rPr>
            </w:pPr>
            <w:r>
              <w:rPr>
                <w:rFonts w:asciiTheme="minorHAnsi" w:hAnsiTheme="minorHAnsi"/>
                <w:color w:val="auto"/>
                <w:sz w:val="22"/>
                <w:szCs w:val="22"/>
              </w:rPr>
              <w:t>PFC training</w:t>
            </w:r>
          </w:p>
        </w:tc>
        <w:tc>
          <w:tcPr>
            <w:tcW w:w="3260" w:type="dxa"/>
          </w:tcPr>
          <w:p w:rsidR="00293462" w:rsidRPr="00C6073E" w:rsidRDefault="00293462" w:rsidP="00353671">
            <w:pPr>
              <w:pStyle w:val="Default"/>
              <w:rPr>
                <w:rFonts w:asciiTheme="minorHAnsi" w:hAnsiTheme="minorHAnsi"/>
                <w:color w:val="auto"/>
                <w:sz w:val="22"/>
                <w:szCs w:val="22"/>
              </w:rPr>
            </w:pPr>
            <w:r w:rsidRPr="00353671">
              <w:rPr>
                <w:rFonts w:asciiTheme="minorHAnsi" w:hAnsiTheme="minorHAnsi"/>
                <w:color w:val="auto"/>
                <w:sz w:val="22"/>
                <w:szCs w:val="22"/>
              </w:rPr>
              <w:t>Fund manager (global equities) – Baillie Gifford</w:t>
            </w:r>
            <w:r w:rsidR="00B04796">
              <w:rPr>
                <w:rFonts w:asciiTheme="minorHAnsi" w:hAnsiTheme="minorHAnsi"/>
                <w:color w:val="auto"/>
                <w:sz w:val="22"/>
                <w:szCs w:val="22"/>
              </w:rPr>
              <w:t>*</w:t>
            </w:r>
          </w:p>
        </w:tc>
        <w:tc>
          <w:tcPr>
            <w:tcW w:w="2126" w:type="dxa"/>
          </w:tcPr>
          <w:p w:rsidR="00293462" w:rsidRPr="00C6073E" w:rsidRDefault="00293462" w:rsidP="00293462">
            <w:pPr>
              <w:pStyle w:val="Default"/>
              <w:rPr>
                <w:rFonts w:asciiTheme="minorHAnsi" w:hAnsiTheme="minorHAnsi"/>
                <w:color w:val="auto"/>
                <w:sz w:val="22"/>
                <w:szCs w:val="22"/>
              </w:rPr>
            </w:pPr>
            <w:r>
              <w:rPr>
                <w:rFonts w:asciiTheme="minorHAnsi" w:hAnsiTheme="minorHAnsi"/>
                <w:color w:val="auto"/>
                <w:sz w:val="22"/>
                <w:szCs w:val="22"/>
              </w:rPr>
              <w:t>February 2014</w:t>
            </w:r>
          </w:p>
        </w:tc>
        <w:tc>
          <w:tcPr>
            <w:tcW w:w="3544" w:type="dxa"/>
          </w:tcPr>
          <w:p w:rsidR="00293462" w:rsidRPr="00C6073E" w:rsidRDefault="00293462" w:rsidP="00E15FEA">
            <w:pPr>
              <w:pStyle w:val="Default"/>
              <w:rPr>
                <w:rFonts w:asciiTheme="minorHAnsi" w:hAnsiTheme="minorHAnsi"/>
                <w:color w:val="auto"/>
                <w:sz w:val="22"/>
                <w:szCs w:val="22"/>
              </w:rPr>
            </w:pPr>
            <w:r>
              <w:rPr>
                <w:rFonts w:asciiTheme="minorHAnsi" w:hAnsiTheme="minorHAnsi"/>
                <w:color w:val="auto"/>
                <w:sz w:val="22"/>
                <w:szCs w:val="22"/>
              </w:rPr>
              <w:t>Topic – global equities and fund management</w:t>
            </w:r>
          </w:p>
        </w:tc>
        <w:tc>
          <w:tcPr>
            <w:tcW w:w="2268" w:type="dxa"/>
          </w:tcPr>
          <w:p w:rsidR="00293462" w:rsidRPr="00C6073E" w:rsidRDefault="00293462" w:rsidP="00941F9B">
            <w:pPr>
              <w:pStyle w:val="Default"/>
              <w:rPr>
                <w:rFonts w:asciiTheme="minorHAnsi" w:hAnsiTheme="minorHAnsi"/>
                <w:color w:val="auto"/>
                <w:sz w:val="22"/>
                <w:szCs w:val="22"/>
              </w:rPr>
            </w:pPr>
            <w:r w:rsidRPr="00353671">
              <w:rPr>
                <w:rFonts w:asciiTheme="minorHAnsi" w:hAnsiTheme="minorHAnsi"/>
                <w:color w:val="auto"/>
                <w:sz w:val="22"/>
                <w:szCs w:val="22"/>
              </w:rPr>
              <w:t>All PFC members</w:t>
            </w:r>
          </w:p>
        </w:tc>
      </w:tr>
      <w:tr w:rsidR="00293462" w:rsidRPr="00C6073E" w:rsidTr="00B04796">
        <w:trPr>
          <w:trHeight w:val="1074"/>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5</w:t>
            </w:r>
          </w:p>
        </w:tc>
        <w:tc>
          <w:tcPr>
            <w:tcW w:w="2552"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 xml:space="preserve">Investment Consultant </w:t>
            </w:r>
            <w:r w:rsidR="00B04796">
              <w:rPr>
                <w:rFonts w:asciiTheme="minorHAnsi" w:hAnsiTheme="minorHAnsi"/>
                <w:color w:val="auto"/>
                <w:sz w:val="22"/>
                <w:szCs w:val="22"/>
              </w:rPr>
              <w:t>–</w:t>
            </w:r>
            <w:r w:rsidRPr="00C6073E">
              <w:rPr>
                <w:rFonts w:asciiTheme="minorHAnsi" w:hAnsiTheme="minorHAnsi"/>
                <w:color w:val="auto"/>
                <w:sz w:val="22"/>
                <w:szCs w:val="22"/>
              </w:rPr>
              <w:t xml:space="preserve"> Redington</w:t>
            </w:r>
            <w:r w:rsidR="00B04796">
              <w:rPr>
                <w:rFonts w:asciiTheme="minorHAnsi" w:hAnsiTheme="minorHAnsi"/>
                <w:color w:val="auto"/>
                <w:sz w:val="22"/>
                <w:szCs w:val="22"/>
              </w:rPr>
              <w:t>*</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27 March 2014</w:t>
            </w:r>
          </w:p>
        </w:tc>
        <w:tc>
          <w:tcPr>
            <w:tcW w:w="3544" w:type="dxa"/>
          </w:tcPr>
          <w:p w:rsidR="00293462" w:rsidRPr="00C6073E" w:rsidRDefault="00293462" w:rsidP="00E15FEA">
            <w:pPr>
              <w:pStyle w:val="Default"/>
              <w:rPr>
                <w:rFonts w:asciiTheme="minorHAnsi" w:hAnsiTheme="minorHAnsi"/>
                <w:color w:val="auto"/>
                <w:sz w:val="22"/>
                <w:szCs w:val="22"/>
              </w:rPr>
            </w:pPr>
            <w:r w:rsidRPr="00C6073E">
              <w:rPr>
                <w:rFonts w:asciiTheme="minorHAnsi" w:hAnsiTheme="minorHAnsi"/>
                <w:color w:val="auto"/>
                <w:sz w:val="22"/>
                <w:szCs w:val="22"/>
              </w:rPr>
              <w:t>Topic - Risk and liability management</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r w:rsidR="00293462" w:rsidRPr="00C6073E" w:rsidTr="00B04796">
        <w:trPr>
          <w:trHeight w:val="1074"/>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6</w:t>
            </w:r>
          </w:p>
        </w:tc>
        <w:tc>
          <w:tcPr>
            <w:tcW w:w="2552"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National Association of Pension Funds (NAPF) Local Authority Conference</w:t>
            </w:r>
            <w:r w:rsidR="0011265B">
              <w:rPr>
                <w:rFonts w:asciiTheme="minorHAnsi" w:hAnsiTheme="minorHAnsi"/>
                <w:color w:val="auto"/>
                <w:sz w:val="22"/>
                <w:szCs w:val="22"/>
              </w:rPr>
              <w:t xml:space="preserve"> - Gloucestershire</w:t>
            </w:r>
          </w:p>
        </w:tc>
        <w:tc>
          <w:tcPr>
            <w:tcW w:w="2126" w:type="dxa"/>
          </w:tcPr>
          <w:p w:rsidR="00293462" w:rsidRPr="00C6073E" w:rsidRDefault="0011265B" w:rsidP="00941F9B">
            <w:pPr>
              <w:pStyle w:val="Default"/>
              <w:rPr>
                <w:rFonts w:asciiTheme="minorHAnsi" w:hAnsiTheme="minorHAnsi"/>
                <w:color w:val="auto"/>
                <w:sz w:val="22"/>
                <w:szCs w:val="22"/>
              </w:rPr>
            </w:pPr>
            <w:r>
              <w:rPr>
                <w:rFonts w:asciiTheme="minorHAnsi" w:hAnsiTheme="minorHAnsi"/>
                <w:color w:val="auto"/>
                <w:sz w:val="22"/>
                <w:szCs w:val="22"/>
              </w:rPr>
              <w:t xml:space="preserve">19-21 </w:t>
            </w:r>
            <w:r w:rsidR="00293462" w:rsidRPr="00C6073E">
              <w:rPr>
                <w:rFonts w:asciiTheme="minorHAnsi" w:hAnsiTheme="minorHAnsi"/>
                <w:color w:val="auto"/>
                <w:sz w:val="22"/>
                <w:szCs w:val="22"/>
              </w:rPr>
              <w:t>May 2014</w:t>
            </w:r>
          </w:p>
        </w:tc>
        <w:tc>
          <w:tcPr>
            <w:tcW w:w="3544" w:type="dxa"/>
          </w:tcPr>
          <w:p w:rsidR="00293462" w:rsidRPr="00C6073E" w:rsidRDefault="00293462" w:rsidP="00293462">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 various speakers and workshops focussing on a wide range of pension topics</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293462" w:rsidRPr="00C6073E" w:rsidTr="00B04796">
        <w:trPr>
          <w:trHeight w:val="1074"/>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7</w:t>
            </w:r>
          </w:p>
        </w:tc>
        <w:tc>
          <w:tcPr>
            <w:tcW w:w="2552" w:type="dxa"/>
          </w:tcPr>
          <w:p w:rsidR="00293462" w:rsidRPr="00C6073E" w:rsidRDefault="00293462" w:rsidP="00C6073E">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293462" w:rsidRPr="00C6073E" w:rsidRDefault="00293462" w:rsidP="00C6073E">
            <w:pPr>
              <w:pStyle w:val="Default"/>
              <w:rPr>
                <w:rFonts w:asciiTheme="minorHAnsi" w:hAnsiTheme="minorHAnsi"/>
                <w:color w:val="auto"/>
                <w:sz w:val="22"/>
                <w:szCs w:val="22"/>
              </w:rPr>
            </w:pPr>
            <w:r w:rsidRPr="00C6073E">
              <w:rPr>
                <w:rFonts w:asciiTheme="minorHAnsi" w:hAnsiTheme="minorHAnsi"/>
                <w:color w:val="auto"/>
                <w:sz w:val="22"/>
                <w:szCs w:val="22"/>
              </w:rPr>
              <w:t>Global custodian – Northern Trust</w:t>
            </w:r>
            <w:r w:rsidR="00B04796">
              <w:rPr>
                <w:rFonts w:asciiTheme="minorHAnsi" w:hAnsiTheme="minorHAnsi"/>
                <w:color w:val="auto"/>
                <w:sz w:val="22"/>
                <w:szCs w:val="22"/>
              </w:rPr>
              <w:t>*</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6 June 2014</w:t>
            </w:r>
          </w:p>
        </w:tc>
        <w:tc>
          <w:tcPr>
            <w:tcW w:w="3544" w:type="dxa"/>
          </w:tcPr>
          <w:p w:rsidR="00293462" w:rsidRPr="00C6073E" w:rsidRDefault="00293462" w:rsidP="00C6073E">
            <w:pPr>
              <w:pStyle w:val="Default"/>
              <w:rPr>
                <w:rFonts w:asciiTheme="minorHAnsi" w:hAnsiTheme="minorHAnsi"/>
                <w:color w:val="auto"/>
                <w:sz w:val="22"/>
                <w:szCs w:val="22"/>
              </w:rPr>
            </w:pPr>
            <w:r w:rsidRPr="00C6073E">
              <w:rPr>
                <w:rFonts w:asciiTheme="minorHAnsi" w:hAnsiTheme="minorHAnsi"/>
                <w:color w:val="auto"/>
                <w:sz w:val="22"/>
                <w:szCs w:val="22"/>
              </w:rPr>
              <w:t>Topic - global custody; securities lending; performance reporting and benchmarking</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r w:rsidR="00293462" w:rsidRPr="00C6073E" w:rsidTr="00B04796">
        <w:trPr>
          <w:trHeight w:val="1075"/>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8</w:t>
            </w:r>
          </w:p>
        </w:tc>
        <w:tc>
          <w:tcPr>
            <w:tcW w:w="2552"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CIPFA Annual Conference</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July 2014</w:t>
            </w:r>
          </w:p>
        </w:tc>
        <w:tc>
          <w:tcPr>
            <w:tcW w:w="3544" w:type="dxa"/>
          </w:tcPr>
          <w:p w:rsidR="00293462" w:rsidRPr="00C6073E" w:rsidRDefault="00293462" w:rsidP="00941F9B">
            <w:pPr>
              <w:pStyle w:val="Default"/>
              <w:rPr>
                <w:rFonts w:asciiTheme="minorHAnsi" w:hAnsiTheme="minorHAnsi"/>
                <w:color w:val="auto"/>
                <w:sz w:val="22"/>
                <w:szCs w:val="22"/>
              </w:rPr>
            </w:pPr>
            <w:r>
              <w:rPr>
                <w:rFonts w:asciiTheme="minorHAnsi" w:hAnsiTheme="minorHAnsi"/>
                <w:color w:val="auto"/>
                <w:sz w:val="22"/>
                <w:szCs w:val="22"/>
              </w:rPr>
              <w:t>Aimed at officers and councillors with finance-related responsibilities – various speakers and workshops focussing on public finance issues</w:t>
            </w:r>
          </w:p>
        </w:tc>
        <w:tc>
          <w:tcPr>
            <w:tcW w:w="2268" w:type="dxa"/>
          </w:tcPr>
          <w:p w:rsidR="00293462" w:rsidRPr="00C6073E" w:rsidRDefault="00293462" w:rsidP="00941F9B">
            <w:pPr>
              <w:pStyle w:val="Default"/>
              <w:rPr>
                <w:rFonts w:asciiTheme="minorHAnsi" w:hAnsiTheme="minorHAnsi"/>
                <w:color w:val="auto"/>
                <w:sz w:val="22"/>
                <w:szCs w:val="22"/>
              </w:rPr>
            </w:pPr>
            <w:r>
              <w:rPr>
                <w:rFonts w:asciiTheme="minorHAnsi" w:hAnsiTheme="minorHAnsi"/>
                <w:color w:val="auto"/>
                <w:sz w:val="22"/>
                <w:szCs w:val="22"/>
              </w:rPr>
              <w:t>Officers and Councillors with finance-related responsibilities</w:t>
            </w:r>
          </w:p>
        </w:tc>
      </w:tr>
    </w:tbl>
    <w:p w:rsidR="00293462" w:rsidRPr="00E15C48" w:rsidRDefault="00293462" w:rsidP="00E15C48">
      <w:pPr>
        <w:tabs>
          <w:tab w:val="right" w:pos="14317"/>
        </w:tabs>
        <w:jc w:val="left"/>
        <w:rPr>
          <w:b/>
        </w:rPr>
      </w:pPr>
      <w:r>
        <w:br w:type="page"/>
      </w:r>
      <w:r w:rsidR="00E15C48">
        <w:lastRenderedPageBreak/>
        <w:tab/>
      </w:r>
      <w:r w:rsidR="00E15C48" w:rsidRPr="00E15C48">
        <w:rPr>
          <w:b/>
        </w:rPr>
        <w:t>Appendix 1 (continued)</w:t>
      </w:r>
    </w:p>
    <w:tbl>
      <w:tblPr>
        <w:tblStyle w:val="TableGrid"/>
        <w:tblW w:w="0" w:type="auto"/>
        <w:tblInd w:w="108" w:type="dxa"/>
        <w:tblLook w:val="04A0"/>
      </w:tblPr>
      <w:tblGrid>
        <w:gridCol w:w="567"/>
        <w:gridCol w:w="2552"/>
        <w:gridCol w:w="3260"/>
        <w:gridCol w:w="2126"/>
        <w:gridCol w:w="3544"/>
        <w:gridCol w:w="2268"/>
      </w:tblGrid>
      <w:tr w:rsidR="00293462" w:rsidRPr="00293462" w:rsidTr="00B04796">
        <w:trPr>
          <w:trHeight w:val="448"/>
        </w:trPr>
        <w:tc>
          <w:tcPr>
            <w:tcW w:w="567"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Ref</w:t>
            </w:r>
          </w:p>
        </w:tc>
        <w:tc>
          <w:tcPr>
            <w:tcW w:w="2552"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What</w:t>
            </w:r>
          </w:p>
        </w:tc>
        <w:tc>
          <w:tcPr>
            <w:tcW w:w="3260"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Who</w:t>
            </w:r>
          </w:p>
        </w:tc>
        <w:tc>
          <w:tcPr>
            <w:tcW w:w="2126"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When</w:t>
            </w:r>
          </w:p>
        </w:tc>
        <w:tc>
          <w:tcPr>
            <w:tcW w:w="3544"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Overview</w:t>
            </w:r>
          </w:p>
        </w:tc>
        <w:tc>
          <w:tcPr>
            <w:tcW w:w="2268" w:type="dxa"/>
          </w:tcPr>
          <w:p w:rsidR="00293462" w:rsidRPr="00293462" w:rsidRDefault="00293462" w:rsidP="00293462">
            <w:pPr>
              <w:pStyle w:val="Default"/>
              <w:rPr>
                <w:rFonts w:asciiTheme="minorHAnsi" w:hAnsiTheme="minorHAnsi"/>
                <w:b/>
                <w:color w:val="auto"/>
                <w:sz w:val="22"/>
                <w:szCs w:val="22"/>
              </w:rPr>
            </w:pPr>
            <w:r w:rsidRPr="00293462">
              <w:rPr>
                <w:rFonts w:asciiTheme="minorHAnsi" w:hAnsiTheme="minorHAnsi"/>
                <w:b/>
                <w:color w:val="auto"/>
                <w:sz w:val="22"/>
                <w:szCs w:val="22"/>
              </w:rPr>
              <w:t>Intended audience</w:t>
            </w:r>
          </w:p>
        </w:tc>
      </w:tr>
      <w:tr w:rsidR="00293462" w:rsidRPr="00C6073E" w:rsidTr="00B04796">
        <w:trPr>
          <w:trHeight w:val="806"/>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9</w:t>
            </w:r>
          </w:p>
        </w:tc>
        <w:tc>
          <w:tcPr>
            <w:tcW w:w="2552" w:type="dxa"/>
          </w:tcPr>
          <w:p w:rsidR="00293462" w:rsidRPr="00C6073E" w:rsidRDefault="00293462" w:rsidP="00C6073E">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293462" w:rsidRPr="00C6073E" w:rsidRDefault="00293462" w:rsidP="00C6073E">
            <w:pPr>
              <w:pStyle w:val="Default"/>
              <w:rPr>
                <w:rFonts w:asciiTheme="minorHAnsi" w:hAnsiTheme="minorHAnsi"/>
                <w:color w:val="auto"/>
                <w:sz w:val="22"/>
                <w:szCs w:val="22"/>
              </w:rPr>
            </w:pPr>
            <w:r w:rsidRPr="00C6073E">
              <w:rPr>
                <w:rFonts w:asciiTheme="minorHAnsi" w:hAnsiTheme="minorHAnsi"/>
                <w:color w:val="auto"/>
                <w:sz w:val="22"/>
                <w:szCs w:val="22"/>
              </w:rPr>
              <w:t>Fund manager (private equity and infrastructure) – Capital Dynamics</w:t>
            </w:r>
            <w:r w:rsidR="00B04796">
              <w:rPr>
                <w:rFonts w:asciiTheme="minorHAnsi" w:hAnsiTheme="minorHAnsi"/>
                <w:color w:val="auto"/>
                <w:sz w:val="22"/>
                <w:szCs w:val="22"/>
              </w:rPr>
              <w:t>*</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5 September 2014</w:t>
            </w:r>
          </w:p>
        </w:tc>
        <w:tc>
          <w:tcPr>
            <w:tcW w:w="3544" w:type="dxa"/>
          </w:tcPr>
          <w:p w:rsidR="00293462" w:rsidRPr="00C6073E" w:rsidRDefault="00293462" w:rsidP="00E15FEA">
            <w:pPr>
              <w:pStyle w:val="Default"/>
              <w:rPr>
                <w:rFonts w:asciiTheme="minorHAnsi" w:hAnsiTheme="minorHAnsi"/>
                <w:color w:val="auto"/>
                <w:sz w:val="22"/>
                <w:szCs w:val="22"/>
              </w:rPr>
            </w:pPr>
            <w:r w:rsidRPr="00C6073E">
              <w:rPr>
                <w:rFonts w:asciiTheme="minorHAnsi" w:hAnsiTheme="minorHAnsi"/>
                <w:color w:val="auto"/>
                <w:sz w:val="22"/>
                <w:szCs w:val="22"/>
              </w:rPr>
              <w:t>Topic – Private Equity and Infrastructure: how it works and investment logic</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r w:rsidR="00293462" w:rsidRPr="00C6073E" w:rsidTr="00B04796">
        <w:trPr>
          <w:trHeight w:val="806"/>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10</w:t>
            </w:r>
          </w:p>
        </w:tc>
        <w:tc>
          <w:tcPr>
            <w:tcW w:w="2552"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LGC Investment Summit</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September 2014</w:t>
            </w:r>
          </w:p>
        </w:tc>
        <w:tc>
          <w:tcPr>
            <w:tcW w:w="3544" w:type="dxa"/>
          </w:tcPr>
          <w:p w:rsidR="00293462" w:rsidRPr="00C6073E" w:rsidRDefault="00293462" w:rsidP="00E15FEA">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focussing on investment matters</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293462" w:rsidRPr="00C6073E" w:rsidTr="00B04796">
        <w:trPr>
          <w:trHeight w:val="806"/>
        </w:trPr>
        <w:tc>
          <w:tcPr>
            <w:tcW w:w="567" w:type="dxa"/>
          </w:tcPr>
          <w:p w:rsidR="00293462" w:rsidRPr="00C6073E" w:rsidRDefault="009B19B3" w:rsidP="00941F9B">
            <w:pPr>
              <w:pStyle w:val="Default"/>
              <w:rPr>
                <w:rFonts w:asciiTheme="minorHAnsi" w:hAnsiTheme="minorHAnsi"/>
                <w:color w:val="auto"/>
                <w:sz w:val="22"/>
                <w:szCs w:val="22"/>
              </w:rPr>
            </w:pPr>
            <w:r>
              <w:rPr>
                <w:rFonts w:asciiTheme="minorHAnsi" w:hAnsiTheme="minorHAnsi"/>
                <w:color w:val="auto"/>
                <w:sz w:val="22"/>
                <w:szCs w:val="22"/>
              </w:rPr>
              <w:t>11</w:t>
            </w:r>
          </w:p>
        </w:tc>
        <w:tc>
          <w:tcPr>
            <w:tcW w:w="2552"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 xml:space="preserve">Baillie Gifford LA conference and training </w:t>
            </w:r>
            <w:r w:rsidR="009B19B3">
              <w:rPr>
                <w:rFonts w:asciiTheme="minorHAnsi" w:hAnsiTheme="minorHAnsi"/>
                <w:color w:val="auto"/>
                <w:sz w:val="22"/>
                <w:szCs w:val="22"/>
              </w:rPr>
              <w:t>–</w:t>
            </w:r>
            <w:r w:rsidRPr="00C6073E">
              <w:rPr>
                <w:rFonts w:asciiTheme="minorHAnsi" w:hAnsiTheme="minorHAnsi"/>
                <w:color w:val="auto"/>
                <w:sz w:val="22"/>
                <w:szCs w:val="22"/>
              </w:rPr>
              <w:t xml:space="preserve"> Edinburgh</w:t>
            </w:r>
          </w:p>
        </w:tc>
        <w:tc>
          <w:tcPr>
            <w:tcW w:w="2126"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October 2014</w:t>
            </w:r>
          </w:p>
        </w:tc>
        <w:tc>
          <w:tcPr>
            <w:tcW w:w="3544"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focussing on investment matters</w:t>
            </w:r>
          </w:p>
        </w:tc>
        <w:tc>
          <w:tcPr>
            <w:tcW w:w="2268" w:type="dxa"/>
          </w:tcPr>
          <w:p w:rsidR="00293462" w:rsidRPr="00C6073E" w:rsidRDefault="00293462" w:rsidP="00941F9B">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E96829" w:rsidRPr="00C6073E" w:rsidTr="00B04796">
        <w:trPr>
          <w:trHeight w:val="806"/>
        </w:trPr>
        <w:tc>
          <w:tcPr>
            <w:tcW w:w="567" w:type="dxa"/>
          </w:tcPr>
          <w:p w:rsidR="00E96829" w:rsidRDefault="00E96829" w:rsidP="00941F9B">
            <w:pPr>
              <w:pStyle w:val="Default"/>
              <w:rPr>
                <w:rFonts w:asciiTheme="minorHAnsi" w:hAnsiTheme="minorHAnsi"/>
                <w:color w:val="auto"/>
                <w:sz w:val="22"/>
                <w:szCs w:val="22"/>
              </w:rPr>
            </w:pPr>
            <w:r>
              <w:rPr>
                <w:rFonts w:asciiTheme="minorHAnsi" w:hAnsiTheme="minorHAnsi"/>
                <w:color w:val="auto"/>
                <w:sz w:val="22"/>
                <w:szCs w:val="22"/>
              </w:rPr>
              <w:t>12</w:t>
            </w:r>
          </w:p>
        </w:tc>
        <w:tc>
          <w:tcPr>
            <w:tcW w:w="2552" w:type="dxa"/>
          </w:tcPr>
          <w:p w:rsidR="00E96829" w:rsidRPr="00C6073E" w:rsidRDefault="00E96829" w:rsidP="00941F9B">
            <w:pPr>
              <w:pStyle w:val="Default"/>
              <w:rPr>
                <w:rFonts w:asciiTheme="minorHAnsi" w:hAnsiTheme="minorHAnsi"/>
                <w:color w:val="auto"/>
                <w:sz w:val="22"/>
                <w:szCs w:val="22"/>
              </w:rPr>
            </w:pPr>
            <w:r>
              <w:rPr>
                <w:rFonts w:asciiTheme="minorHAnsi" w:hAnsiTheme="minorHAnsi"/>
                <w:color w:val="auto"/>
                <w:sz w:val="22"/>
                <w:szCs w:val="22"/>
              </w:rPr>
              <w:t>Conference</w:t>
            </w:r>
          </w:p>
        </w:tc>
        <w:tc>
          <w:tcPr>
            <w:tcW w:w="3260" w:type="dxa"/>
          </w:tcPr>
          <w:p w:rsidR="00E96829" w:rsidRPr="00C6073E" w:rsidRDefault="00E96829" w:rsidP="00E96829">
            <w:pPr>
              <w:pStyle w:val="Default"/>
              <w:rPr>
                <w:rFonts w:asciiTheme="minorHAnsi" w:hAnsiTheme="minorHAnsi"/>
                <w:color w:val="auto"/>
                <w:sz w:val="22"/>
                <w:szCs w:val="22"/>
              </w:rPr>
            </w:pPr>
            <w:r w:rsidRPr="00E96829">
              <w:rPr>
                <w:rFonts w:asciiTheme="minorHAnsi" w:hAnsiTheme="minorHAnsi"/>
                <w:color w:val="auto"/>
                <w:sz w:val="22"/>
                <w:szCs w:val="22"/>
              </w:rPr>
              <w:t xml:space="preserve">National Association of Pension Funds (NAPF) </w:t>
            </w:r>
            <w:r>
              <w:rPr>
                <w:rFonts w:asciiTheme="minorHAnsi" w:hAnsiTheme="minorHAnsi"/>
                <w:color w:val="auto"/>
                <w:sz w:val="22"/>
                <w:szCs w:val="22"/>
              </w:rPr>
              <w:t xml:space="preserve">Annual </w:t>
            </w:r>
            <w:r w:rsidRPr="00E96829">
              <w:rPr>
                <w:rFonts w:asciiTheme="minorHAnsi" w:hAnsiTheme="minorHAnsi"/>
                <w:color w:val="auto"/>
                <w:sz w:val="22"/>
                <w:szCs w:val="22"/>
              </w:rPr>
              <w:t>Conference</w:t>
            </w:r>
            <w:r>
              <w:rPr>
                <w:rFonts w:asciiTheme="minorHAnsi" w:hAnsiTheme="minorHAnsi"/>
                <w:color w:val="auto"/>
                <w:sz w:val="22"/>
                <w:szCs w:val="22"/>
              </w:rPr>
              <w:t xml:space="preserve"> - Liverpool</w:t>
            </w:r>
          </w:p>
        </w:tc>
        <w:tc>
          <w:tcPr>
            <w:tcW w:w="2126" w:type="dxa"/>
          </w:tcPr>
          <w:p w:rsidR="00E96829" w:rsidRPr="00C6073E" w:rsidRDefault="00E96829" w:rsidP="00941F9B">
            <w:pPr>
              <w:pStyle w:val="Default"/>
              <w:rPr>
                <w:rFonts w:asciiTheme="minorHAnsi" w:hAnsiTheme="minorHAnsi"/>
                <w:color w:val="auto"/>
                <w:sz w:val="22"/>
                <w:szCs w:val="22"/>
              </w:rPr>
            </w:pPr>
            <w:r>
              <w:rPr>
                <w:rFonts w:asciiTheme="minorHAnsi" w:hAnsiTheme="minorHAnsi"/>
                <w:color w:val="auto"/>
                <w:sz w:val="22"/>
                <w:szCs w:val="22"/>
              </w:rPr>
              <w:t>15 – 17 October 2014</w:t>
            </w:r>
          </w:p>
        </w:tc>
        <w:tc>
          <w:tcPr>
            <w:tcW w:w="3544" w:type="dxa"/>
          </w:tcPr>
          <w:p w:rsidR="00E96829" w:rsidRPr="00C6073E" w:rsidRDefault="00E96829" w:rsidP="00E96829">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 various speakers and workshops focussing on a wide range of pension topics</w:t>
            </w:r>
          </w:p>
        </w:tc>
        <w:tc>
          <w:tcPr>
            <w:tcW w:w="2268" w:type="dxa"/>
          </w:tcPr>
          <w:p w:rsidR="00E96829" w:rsidRPr="00C6073E" w:rsidRDefault="00E96829" w:rsidP="00E96829">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E96829" w:rsidRPr="00C6073E" w:rsidTr="00B04796">
        <w:trPr>
          <w:trHeight w:val="806"/>
        </w:trPr>
        <w:tc>
          <w:tcPr>
            <w:tcW w:w="567" w:type="dxa"/>
          </w:tcPr>
          <w:p w:rsidR="00E96829" w:rsidRPr="00C6073E" w:rsidRDefault="00E96829" w:rsidP="00E96829">
            <w:pPr>
              <w:pStyle w:val="Default"/>
              <w:rPr>
                <w:rFonts w:asciiTheme="minorHAnsi" w:hAnsiTheme="minorHAnsi"/>
                <w:color w:val="auto"/>
                <w:sz w:val="22"/>
                <w:szCs w:val="22"/>
              </w:rPr>
            </w:pPr>
            <w:r>
              <w:rPr>
                <w:rFonts w:asciiTheme="minorHAnsi" w:hAnsiTheme="minorHAnsi"/>
                <w:color w:val="auto"/>
                <w:sz w:val="22"/>
                <w:szCs w:val="22"/>
              </w:rPr>
              <w:t>13</w:t>
            </w:r>
          </w:p>
        </w:tc>
        <w:tc>
          <w:tcPr>
            <w:tcW w:w="2552" w:type="dxa"/>
          </w:tcPr>
          <w:p w:rsidR="00E96829" w:rsidRPr="00C6073E" w:rsidRDefault="00E96829" w:rsidP="00941F9B">
            <w:pPr>
              <w:pStyle w:val="Default"/>
              <w:rPr>
                <w:rFonts w:asciiTheme="minorHAnsi" w:hAnsiTheme="minorHAnsi"/>
                <w:color w:val="auto"/>
                <w:sz w:val="22"/>
                <w:szCs w:val="22"/>
              </w:rPr>
            </w:pPr>
            <w:r w:rsidRPr="00C6073E">
              <w:rPr>
                <w:rFonts w:asciiTheme="minorHAnsi" w:hAnsiTheme="minorHAnsi"/>
                <w:color w:val="auto"/>
                <w:sz w:val="22"/>
                <w:szCs w:val="22"/>
              </w:rPr>
              <w:t>Conference</w:t>
            </w:r>
          </w:p>
        </w:tc>
        <w:tc>
          <w:tcPr>
            <w:tcW w:w="3260" w:type="dxa"/>
          </w:tcPr>
          <w:p w:rsidR="00E96829" w:rsidRPr="00C6073E" w:rsidRDefault="00E96829" w:rsidP="00941F9B">
            <w:pPr>
              <w:pStyle w:val="Default"/>
              <w:rPr>
                <w:rFonts w:asciiTheme="minorHAnsi" w:hAnsiTheme="minorHAnsi"/>
                <w:color w:val="auto"/>
                <w:sz w:val="22"/>
                <w:szCs w:val="22"/>
              </w:rPr>
            </w:pPr>
            <w:r w:rsidRPr="00C6073E">
              <w:rPr>
                <w:rFonts w:asciiTheme="minorHAnsi" w:hAnsiTheme="minorHAnsi"/>
                <w:color w:val="auto"/>
                <w:sz w:val="22"/>
                <w:szCs w:val="22"/>
              </w:rPr>
              <w:t xml:space="preserve">CIPFA Pensions Network Annual Conference </w:t>
            </w:r>
            <w:r>
              <w:rPr>
                <w:rFonts w:asciiTheme="minorHAnsi" w:hAnsiTheme="minorHAnsi"/>
                <w:color w:val="auto"/>
                <w:sz w:val="22"/>
                <w:szCs w:val="22"/>
              </w:rPr>
              <w:t>–</w:t>
            </w:r>
            <w:r w:rsidRPr="00C6073E">
              <w:rPr>
                <w:rFonts w:asciiTheme="minorHAnsi" w:hAnsiTheme="minorHAnsi"/>
                <w:color w:val="auto"/>
                <w:sz w:val="22"/>
                <w:szCs w:val="22"/>
              </w:rPr>
              <w:t xml:space="preserve"> London</w:t>
            </w:r>
          </w:p>
        </w:tc>
        <w:tc>
          <w:tcPr>
            <w:tcW w:w="2126" w:type="dxa"/>
          </w:tcPr>
          <w:p w:rsidR="00E96829" w:rsidRPr="00C6073E" w:rsidRDefault="00E96829" w:rsidP="00941F9B">
            <w:pPr>
              <w:pStyle w:val="Default"/>
              <w:rPr>
                <w:rFonts w:asciiTheme="minorHAnsi" w:hAnsiTheme="minorHAnsi"/>
                <w:color w:val="auto"/>
                <w:sz w:val="22"/>
                <w:szCs w:val="22"/>
              </w:rPr>
            </w:pPr>
            <w:r w:rsidRPr="00C6073E">
              <w:rPr>
                <w:rFonts w:asciiTheme="minorHAnsi" w:hAnsiTheme="minorHAnsi"/>
                <w:color w:val="auto"/>
                <w:sz w:val="22"/>
                <w:szCs w:val="22"/>
              </w:rPr>
              <w:t>November 2014</w:t>
            </w:r>
          </w:p>
        </w:tc>
        <w:tc>
          <w:tcPr>
            <w:tcW w:w="3544" w:type="dxa"/>
          </w:tcPr>
          <w:p w:rsidR="00E96829" w:rsidRPr="00C6073E" w:rsidRDefault="00E96829" w:rsidP="00C05024">
            <w:pPr>
              <w:pStyle w:val="Default"/>
              <w:rPr>
                <w:rFonts w:asciiTheme="minorHAnsi" w:hAnsiTheme="minorHAnsi"/>
                <w:color w:val="auto"/>
                <w:sz w:val="22"/>
                <w:szCs w:val="22"/>
              </w:rPr>
            </w:pPr>
            <w:r w:rsidRPr="00C6073E">
              <w:rPr>
                <w:rFonts w:asciiTheme="minorHAnsi" w:hAnsiTheme="minorHAnsi"/>
                <w:color w:val="auto"/>
                <w:sz w:val="22"/>
                <w:szCs w:val="22"/>
              </w:rPr>
              <w:t>Aimed at officers and PFC members – various speakers focussing on a wide range of pension topics</w:t>
            </w:r>
          </w:p>
        </w:tc>
        <w:tc>
          <w:tcPr>
            <w:tcW w:w="2268" w:type="dxa"/>
          </w:tcPr>
          <w:p w:rsidR="00E96829" w:rsidRPr="00C6073E" w:rsidRDefault="00E96829" w:rsidP="00941F9B">
            <w:pPr>
              <w:pStyle w:val="Default"/>
              <w:rPr>
                <w:rFonts w:asciiTheme="minorHAnsi" w:hAnsiTheme="minorHAnsi"/>
                <w:color w:val="auto"/>
                <w:sz w:val="22"/>
                <w:szCs w:val="22"/>
              </w:rPr>
            </w:pPr>
            <w:r w:rsidRPr="00C6073E">
              <w:rPr>
                <w:rFonts w:asciiTheme="minorHAnsi" w:hAnsiTheme="minorHAnsi"/>
                <w:color w:val="auto"/>
                <w:sz w:val="22"/>
                <w:szCs w:val="22"/>
              </w:rPr>
              <w:t>Officer and PFC members</w:t>
            </w:r>
          </w:p>
        </w:tc>
      </w:tr>
      <w:tr w:rsidR="00E96829" w:rsidRPr="00C6073E" w:rsidTr="00B04796">
        <w:trPr>
          <w:trHeight w:val="806"/>
        </w:trPr>
        <w:tc>
          <w:tcPr>
            <w:tcW w:w="567" w:type="dxa"/>
          </w:tcPr>
          <w:p w:rsidR="00E96829" w:rsidRPr="00C6073E" w:rsidRDefault="00E96829" w:rsidP="00E96829">
            <w:pPr>
              <w:pStyle w:val="Default"/>
              <w:rPr>
                <w:rFonts w:asciiTheme="minorHAnsi" w:hAnsiTheme="minorHAnsi"/>
                <w:color w:val="auto"/>
                <w:sz w:val="22"/>
                <w:szCs w:val="22"/>
              </w:rPr>
            </w:pPr>
            <w:r>
              <w:rPr>
                <w:rFonts w:asciiTheme="minorHAnsi" w:hAnsiTheme="minorHAnsi"/>
                <w:color w:val="auto"/>
                <w:sz w:val="22"/>
                <w:szCs w:val="22"/>
              </w:rPr>
              <w:t>14</w:t>
            </w:r>
          </w:p>
        </w:tc>
        <w:tc>
          <w:tcPr>
            <w:tcW w:w="2552" w:type="dxa"/>
          </w:tcPr>
          <w:p w:rsidR="00E96829" w:rsidRPr="00C6073E" w:rsidRDefault="00E96829" w:rsidP="00C6073E">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E96829" w:rsidRPr="00C6073E" w:rsidRDefault="00E96829" w:rsidP="0065792B">
            <w:pPr>
              <w:pStyle w:val="Default"/>
              <w:rPr>
                <w:rFonts w:asciiTheme="minorHAnsi" w:hAnsiTheme="minorHAnsi"/>
                <w:color w:val="auto"/>
                <w:sz w:val="22"/>
                <w:szCs w:val="22"/>
              </w:rPr>
            </w:pPr>
            <w:r>
              <w:rPr>
                <w:rFonts w:asciiTheme="minorHAnsi" w:hAnsiTheme="minorHAnsi"/>
                <w:color w:val="auto"/>
                <w:sz w:val="22"/>
                <w:szCs w:val="22"/>
              </w:rPr>
              <w:t>Fund manager (property) – Contract start date expected July 2014</w:t>
            </w:r>
          </w:p>
        </w:tc>
        <w:tc>
          <w:tcPr>
            <w:tcW w:w="2126" w:type="dxa"/>
          </w:tcPr>
          <w:p w:rsidR="00E96829" w:rsidRPr="00C6073E" w:rsidRDefault="00E96829" w:rsidP="00E13CB5">
            <w:pPr>
              <w:pStyle w:val="Default"/>
              <w:rPr>
                <w:rFonts w:asciiTheme="minorHAnsi" w:hAnsiTheme="minorHAnsi"/>
                <w:color w:val="auto"/>
                <w:sz w:val="22"/>
                <w:szCs w:val="22"/>
              </w:rPr>
            </w:pPr>
            <w:r>
              <w:rPr>
                <w:rFonts w:asciiTheme="minorHAnsi" w:hAnsiTheme="minorHAnsi"/>
                <w:color w:val="auto"/>
                <w:sz w:val="22"/>
                <w:szCs w:val="22"/>
              </w:rPr>
              <w:t>28 November 2014</w:t>
            </w:r>
          </w:p>
        </w:tc>
        <w:tc>
          <w:tcPr>
            <w:tcW w:w="3544" w:type="dxa"/>
          </w:tcPr>
          <w:p w:rsidR="00E96829" w:rsidRPr="00C6073E" w:rsidRDefault="00E96829" w:rsidP="000A70F2">
            <w:pPr>
              <w:pStyle w:val="Default"/>
              <w:rPr>
                <w:rFonts w:asciiTheme="minorHAnsi" w:hAnsiTheme="minorHAnsi"/>
                <w:color w:val="auto"/>
                <w:sz w:val="22"/>
                <w:szCs w:val="22"/>
              </w:rPr>
            </w:pPr>
            <w:r>
              <w:rPr>
                <w:rFonts w:asciiTheme="minorHAnsi" w:hAnsiTheme="minorHAnsi"/>
                <w:color w:val="auto"/>
                <w:sz w:val="22"/>
                <w:szCs w:val="22"/>
              </w:rPr>
              <w:t>Topic – UK and local property investment management</w:t>
            </w:r>
          </w:p>
        </w:tc>
        <w:tc>
          <w:tcPr>
            <w:tcW w:w="2268" w:type="dxa"/>
          </w:tcPr>
          <w:p w:rsidR="00E96829" w:rsidRPr="00C6073E" w:rsidRDefault="00E96829" w:rsidP="00E13CB5">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r w:rsidR="00E96829" w:rsidRPr="00C6073E" w:rsidTr="00B04796">
        <w:trPr>
          <w:trHeight w:val="806"/>
        </w:trPr>
        <w:tc>
          <w:tcPr>
            <w:tcW w:w="567" w:type="dxa"/>
          </w:tcPr>
          <w:p w:rsidR="00E96829" w:rsidRPr="00C6073E" w:rsidRDefault="00E96829" w:rsidP="00E96829">
            <w:pPr>
              <w:pStyle w:val="Default"/>
              <w:rPr>
                <w:rFonts w:asciiTheme="minorHAnsi" w:hAnsiTheme="minorHAnsi"/>
                <w:color w:val="auto"/>
                <w:sz w:val="22"/>
                <w:szCs w:val="22"/>
              </w:rPr>
            </w:pPr>
            <w:r>
              <w:rPr>
                <w:rFonts w:asciiTheme="minorHAnsi" w:hAnsiTheme="minorHAnsi"/>
                <w:color w:val="auto"/>
                <w:sz w:val="22"/>
                <w:szCs w:val="22"/>
              </w:rPr>
              <w:t>15</w:t>
            </w:r>
          </w:p>
        </w:tc>
        <w:tc>
          <w:tcPr>
            <w:tcW w:w="2552" w:type="dxa"/>
          </w:tcPr>
          <w:p w:rsidR="00E96829" w:rsidRPr="00C6073E" w:rsidRDefault="00E96829" w:rsidP="00293462">
            <w:pPr>
              <w:pStyle w:val="Default"/>
              <w:rPr>
                <w:rFonts w:asciiTheme="minorHAnsi" w:hAnsiTheme="minorHAnsi"/>
                <w:color w:val="auto"/>
                <w:sz w:val="22"/>
                <w:szCs w:val="22"/>
              </w:rPr>
            </w:pPr>
            <w:r w:rsidRPr="00C6073E">
              <w:rPr>
                <w:rFonts w:asciiTheme="minorHAnsi" w:hAnsiTheme="minorHAnsi"/>
                <w:color w:val="auto"/>
                <w:sz w:val="22"/>
                <w:szCs w:val="22"/>
              </w:rPr>
              <w:t>Pre-Committee training</w:t>
            </w:r>
          </w:p>
        </w:tc>
        <w:tc>
          <w:tcPr>
            <w:tcW w:w="3260" w:type="dxa"/>
          </w:tcPr>
          <w:p w:rsidR="00E96829" w:rsidRPr="00C6073E" w:rsidRDefault="00E96829" w:rsidP="00293462">
            <w:pPr>
              <w:pStyle w:val="Default"/>
              <w:rPr>
                <w:rFonts w:asciiTheme="minorHAnsi" w:hAnsiTheme="minorHAnsi"/>
                <w:color w:val="auto"/>
                <w:sz w:val="22"/>
                <w:szCs w:val="22"/>
              </w:rPr>
            </w:pPr>
            <w:r w:rsidRPr="00DD3455">
              <w:rPr>
                <w:rFonts w:asciiTheme="minorHAnsi" w:hAnsiTheme="minorHAnsi"/>
                <w:color w:val="auto"/>
                <w:sz w:val="22"/>
                <w:szCs w:val="22"/>
              </w:rPr>
              <w:t>Shareholder voting and engagement – PIRC*</w:t>
            </w:r>
          </w:p>
        </w:tc>
        <w:tc>
          <w:tcPr>
            <w:tcW w:w="2126" w:type="dxa"/>
          </w:tcPr>
          <w:p w:rsidR="00E96829" w:rsidRPr="00C6073E" w:rsidRDefault="00E96829" w:rsidP="000A70F2">
            <w:pPr>
              <w:pStyle w:val="Default"/>
              <w:rPr>
                <w:rFonts w:asciiTheme="minorHAnsi" w:hAnsiTheme="minorHAnsi"/>
                <w:color w:val="auto"/>
                <w:sz w:val="22"/>
                <w:szCs w:val="22"/>
              </w:rPr>
            </w:pPr>
            <w:r>
              <w:rPr>
                <w:rFonts w:asciiTheme="minorHAnsi" w:hAnsiTheme="minorHAnsi"/>
                <w:color w:val="auto"/>
                <w:sz w:val="22"/>
                <w:szCs w:val="22"/>
              </w:rPr>
              <w:t>27 March 2015</w:t>
            </w:r>
          </w:p>
        </w:tc>
        <w:tc>
          <w:tcPr>
            <w:tcW w:w="3544" w:type="dxa"/>
          </w:tcPr>
          <w:p w:rsidR="00E96829" w:rsidRPr="00C6073E" w:rsidRDefault="00E96829" w:rsidP="00293462">
            <w:pPr>
              <w:pStyle w:val="Default"/>
              <w:rPr>
                <w:rFonts w:asciiTheme="minorHAnsi" w:hAnsiTheme="minorHAnsi"/>
                <w:color w:val="auto"/>
                <w:sz w:val="22"/>
                <w:szCs w:val="22"/>
              </w:rPr>
            </w:pPr>
            <w:r w:rsidRPr="00DD3455">
              <w:rPr>
                <w:rFonts w:asciiTheme="minorHAnsi" w:hAnsiTheme="minorHAnsi"/>
                <w:color w:val="auto"/>
                <w:sz w:val="22"/>
                <w:szCs w:val="22"/>
              </w:rPr>
              <w:t>Topic - Role of proxy voting, how voting is done and engagement made</w:t>
            </w:r>
          </w:p>
        </w:tc>
        <w:tc>
          <w:tcPr>
            <w:tcW w:w="2268" w:type="dxa"/>
          </w:tcPr>
          <w:p w:rsidR="00E96829" w:rsidRPr="00C6073E" w:rsidRDefault="00E96829" w:rsidP="00293462">
            <w:pPr>
              <w:pStyle w:val="Default"/>
              <w:rPr>
                <w:rFonts w:asciiTheme="minorHAnsi" w:hAnsiTheme="minorHAnsi"/>
                <w:color w:val="auto"/>
                <w:sz w:val="22"/>
                <w:szCs w:val="22"/>
              </w:rPr>
            </w:pPr>
            <w:r w:rsidRPr="00C6073E">
              <w:rPr>
                <w:rFonts w:asciiTheme="minorHAnsi" w:hAnsiTheme="minorHAnsi"/>
                <w:color w:val="auto"/>
                <w:sz w:val="22"/>
                <w:szCs w:val="22"/>
              </w:rPr>
              <w:t>All PFC members</w:t>
            </w:r>
          </w:p>
        </w:tc>
      </w:tr>
    </w:tbl>
    <w:p w:rsidR="00E13CB5" w:rsidRDefault="00E13CB5" w:rsidP="00941F9B">
      <w:pPr>
        <w:pStyle w:val="Default"/>
        <w:ind w:left="709"/>
        <w:rPr>
          <w:color w:val="auto"/>
        </w:rPr>
      </w:pPr>
    </w:p>
    <w:p w:rsidR="000428CC" w:rsidRPr="0080100F" w:rsidRDefault="000428CC" w:rsidP="000428CC">
      <w:pPr>
        <w:pStyle w:val="Default"/>
        <w:ind w:left="720" w:hanging="578"/>
        <w:rPr>
          <w:color w:val="auto"/>
          <w:sz w:val="20"/>
          <w:szCs w:val="20"/>
        </w:rPr>
      </w:pPr>
      <w:r w:rsidRPr="0080100F">
        <w:rPr>
          <w:color w:val="auto"/>
          <w:sz w:val="20"/>
          <w:szCs w:val="20"/>
        </w:rPr>
        <w:t>* - Details and timing to be confirmed.</w:t>
      </w:r>
    </w:p>
    <w:p w:rsidR="000428CC" w:rsidRDefault="000428CC" w:rsidP="000428CC">
      <w:pPr>
        <w:pStyle w:val="Default"/>
        <w:rPr>
          <w:color w:val="auto"/>
        </w:rPr>
      </w:pPr>
    </w:p>
    <w:p w:rsidR="00293462" w:rsidRDefault="00293462" w:rsidP="00293462">
      <w:pPr>
        <w:spacing w:after="0"/>
        <w:jc w:val="left"/>
        <w:rPr>
          <w:rFonts w:eastAsia="Cambria" w:cs="Arial"/>
          <w:color w:val="auto"/>
          <w:lang w:eastAsia="en-GB"/>
        </w:rPr>
      </w:pPr>
      <w:r>
        <w:rPr>
          <w:rFonts w:eastAsia="Cambria" w:cs="Arial"/>
          <w:color w:val="auto"/>
          <w:lang w:eastAsia="en-GB"/>
        </w:rPr>
        <w:t xml:space="preserve">In addition, induction training sessions </w:t>
      </w:r>
      <w:r w:rsidR="00B04796">
        <w:rPr>
          <w:rFonts w:eastAsia="Cambria" w:cs="Arial"/>
          <w:color w:val="auto"/>
          <w:lang w:eastAsia="en-GB"/>
        </w:rPr>
        <w:t xml:space="preserve">can </w:t>
      </w:r>
      <w:r>
        <w:rPr>
          <w:rFonts w:eastAsia="Cambria" w:cs="Arial"/>
          <w:color w:val="auto"/>
          <w:lang w:eastAsia="en-GB"/>
        </w:rPr>
        <w:t xml:space="preserve">be arranged for any new </w:t>
      </w:r>
      <w:r w:rsidR="00B04796">
        <w:rPr>
          <w:rFonts w:eastAsia="Cambria" w:cs="Arial"/>
          <w:color w:val="auto"/>
          <w:lang w:eastAsia="en-GB"/>
        </w:rPr>
        <w:t>Pension Fund Committee member</w:t>
      </w:r>
      <w:r>
        <w:rPr>
          <w:rFonts w:eastAsia="Cambria" w:cs="Arial"/>
          <w:color w:val="auto"/>
          <w:lang w:eastAsia="en-GB"/>
        </w:rPr>
        <w:t>.</w:t>
      </w:r>
    </w:p>
    <w:p w:rsidR="00B04796" w:rsidRDefault="00B04796" w:rsidP="00293462">
      <w:pPr>
        <w:spacing w:after="0"/>
        <w:jc w:val="left"/>
        <w:rPr>
          <w:rFonts w:eastAsia="Cambria" w:cs="Arial"/>
          <w:b/>
          <w:bCs/>
          <w:color w:val="auto"/>
          <w:lang w:eastAsia="en-GB"/>
        </w:rPr>
      </w:pPr>
    </w:p>
    <w:p w:rsidR="00B04796" w:rsidRPr="00B04796" w:rsidRDefault="00B04796" w:rsidP="00293462">
      <w:pPr>
        <w:spacing w:after="0"/>
        <w:jc w:val="left"/>
        <w:rPr>
          <w:rFonts w:eastAsia="Cambria" w:cs="Arial"/>
          <w:color w:val="auto"/>
          <w:lang w:eastAsia="en-GB"/>
        </w:rPr>
      </w:pPr>
      <w:r w:rsidRPr="00B04796">
        <w:rPr>
          <w:rFonts w:eastAsia="Cambria" w:cs="Arial"/>
          <w:color w:val="auto"/>
          <w:lang w:eastAsia="en-GB"/>
        </w:rPr>
        <w:t>Additional sessions may be incorporated as required.</w:t>
      </w:r>
    </w:p>
    <w:p w:rsidR="00B04796" w:rsidRPr="00B04796" w:rsidRDefault="00B04796" w:rsidP="00293462">
      <w:pPr>
        <w:spacing w:after="0"/>
        <w:jc w:val="left"/>
        <w:rPr>
          <w:rFonts w:eastAsia="Cambria" w:cs="Arial"/>
          <w:color w:val="auto"/>
          <w:lang w:eastAsia="en-GB"/>
        </w:rPr>
      </w:pPr>
    </w:p>
    <w:p w:rsidR="00293462" w:rsidRDefault="00293462" w:rsidP="00293462">
      <w:pPr>
        <w:spacing w:after="0"/>
        <w:jc w:val="left"/>
        <w:rPr>
          <w:rFonts w:eastAsia="Cambria" w:cs="Arial"/>
          <w:b/>
          <w:bCs/>
          <w:color w:val="auto"/>
          <w:lang w:eastAsia="en-GB"/>
        </w:rPr>
      </w:pPr>
      <w:r>
        <w:rPr>
          <w:rFonts w:eastAsia="Cambria" w:cs="Arial"/>
          <w:b/>
          <w:bCs/>
          <w:color w:val="auto"/>
          <w:lang w:eastAsia="en-GB"/>
        </w:rPr>
        <w:t>Conference attendance:</w:t>
      </w:r>
    </w:p>
    <w:p w:rsidR="00414937" w:rsidRDefault="00B04796" w:rsidP="00E96829">
      <w:pPr>
        <w:spacing w:after="0"/>
        <w:jc w:val="left"/>
        <w:rPr>
          <w:color w:val="auto"/>
        </w:rPr>
      </w:pPr>
      <w:r>
        <w:rPr>
          <w:rFonts w:eastAsia="Cambria" w:cs="Arial"/>
          <w:color w:val="auto"/>
          <w:lang w:eastAsia="en-GB"/>
        </w:rPr>
        <w:t xml:space="preserve">Pension Fund Committee </w:t>
      </w:r>
      <w:r w:rsidR="00293462">
        <w:rPr>
          <w:rFonts w:eastAsia="Cambria" w:cs="Arial"/>
          <w:color w:val="auto"/>
          <w:lang w:eastAsia="en-GB"/>
        </w:rPr>
        <w:t>members are encouraged to attend some conferences and external training events to provide a wider knowledge of current key</w:t>
      </w:r>
      <w:r>
        <w:rPr>
          <w:rFonts w:eastAsia="Cambria" w:cs="Arial"/>
          <w:color w:val="auto"/>
          <w:lang w:eastAsia="en-GB"/>
        </w:rPr>
        <w:t xml:space="preserve"> </w:t>
      </w:r>
      <w:r w:rsidR="00293462">
        <w:rPr>
          <w:rFonts w:eastAsia="Cambria" w:cs="Arial"/>
          <w:color w:val="auto"/>
          <w:lang w:eastAsia="en-GB"/>
        </w:rPr>
        <w:t>topics</w:t>
      </w:r>
      <w:r w:rsidR="00A5754F">
        <w:rPr>
          <w:rFonts w:eastAsia="Cambria" w:cs="Arial"/>
          <w:color w:val="auto"/>
          <w:lang w:eastAsia="en-GB"/>
        </w:rPr>
        <w:t xml:space="preserve"> in line with the Member Development Training Policy</w:t>
      </w:r>
      <w:r w:rsidR="00293462">
        <w:rPr>
          <w:rFonts w:eastAsia="Cambria" w:cs="Arial"/>
          <w:color w:val="auto"/>
          <w:lang w:eastAsia="en-GB"/>
        </w:rPr>
        <w:t xml:space="preserve">. </w:t>
      </w:r>
      <w:bookmarkStart w:id="2" w:name="_GoBack"/>
      <w:bookmarkEnd w:id="2"/>
    </w:p>
    <w:sectPr w:rsidR="00414937" w:rsidSect="00B04796">
      <w:headerReference w:type="default" r:id="rId17"/>
      <w:pgSz w:w="16840" w:h="11900" w:orient="landscape" w:code="9"/>
      <w:pgMar w:top="1134" w:right="1440" w:bottom="993" w:left="1134" w:header="567" w:footer="567" w:gutter="0"/>
      <w:cols w:space="29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85" w:rsidRDefault="005C1985" w:rsidP="00124FDC">
      <w:pPr>
        <w:spacing w:after="0"/>
      </w:pPr>
      <w:r>
        <w:separator/>
      </w:r>
    </w:p>
  </w:endnote>
  <w:endnote w:type="continuationSeparator" w:id="0">
    <w:p w:rsidR="005C1985" w:rsidRDefault="005C1985"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BFBFBF"/>
      <w:tblLook w:val="04A0"/>
    </w:tblPr>
    <w:tblGrid>
      <w:gridCol w:w="14482"/>
    </w:tblGrid>
    <w:tr w:rsidR="005C1985" w:rsidRPr="008E5502" w:rsidTr="00C74127">
      <w:trPr>
        <w:jc w:val="center"/>
      </w:trPr>
      <w:tc>
        <w:tcPr>
          <w:tcW w:w="5000" w:type="pct"/>
          <w:shd w:val="clear" w:color="auto" w:fill="BFBFBF"/>
        </w:tcPr>
        <w:p w:rsidR="005C1985" w:rsidRPr="008E5502" w:rsidRDefault="005C1985" w:rsidP="00DB6FF3">
          <w:pPr>
            <w:pStyle w:val="Footer"/>
          </w:pPr>
          <w:r w:rsidRPr="008E5502">
            <w:t xml:space="preserve">• </w:t>
          </w:r>
          <w:fldSimple w:instr=" PAGE   \* MERGEFORMAT ">
            <w:r w:rsidR="004E38C3">
              <w:rPr>
                <w:noProof/>
              </w:rPr>
              <w:t>7</w:t>
            </w:r>
          </w:fldSimple>
          <w:r w:rsidRPr="008E5502">
            <w:t xml:space="preserve"> •</w:t>
          </w:r>
        </w:p>
      </w:tc>
    </w:tr>
  </w:tbl>
  <w:p w:rsidR="005C1985" w:rsidRDefault="005C1985" w:rsidP="008E5502">
    <w:pPr>
      <w:pStyle w:val="ancho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85" w:rsidRDefault="005C1985" w:rsidP="00124FDC">
      <w:pPr>
        <w:spacing w:after="0"/>
      </w:pPr>
      <w:r>
        <w:separator/>
      </w:r>
    </w:p>
  </w:footnote>
  <w:footnote w:type="continuationSeparator" w:id="0">
    <w:p w:rsidR="005C1985" w:rsidRDefault="005C1985"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85" w:rsidRDefault="004E38C3">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5390" cy="106991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985" w:rsidRPr="00140B2B" w:rsidRDefault="004E38C3" w:rsidP="00140B2B">
    <w:pPr>
      <w:pStyle w:val="Header"/>
      <w:jc w:val="right"/>
      <w:rPr>
        <w:b/>
        <w:color w:val="auto"/>
        <w:sz w:val="28"/>
        <w:szCs w:val="28"/>
      </w:rPr>
    </w:pPr>
    <w:r>
      <w:rPr>
        <w:b/>
        <w:noProof/>
        <w:sz w:val="28"/>
        <w:szCs w:val="28"/>
        <w:lang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-474980</wp:posOffset>
          </wp:positionV>
          <wp:extent cx="7568565" cy="10704830"/>
          <wp:effectExtent l="1905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7568565" cy="10704830"/>
                  </a:xfrm>
                  <a:prstGeom prst="rect">
                    <a:avLst/>
                  </a:prstGeom>
                  <a:noFill/>
                </pic:spPr>
              </pic:pic>
            </a:graphicData>
          </a:graphic>
        </wp:anchor>
      </w:drawing>
    </w:r>
    <w:r w:rsidR="005C1985" w:rsidRPr="00140B2B">
      <w:rPr>
        <w:b/>
        <w:color w:val="auto"/>
        <w:sz w:val="28"/>
        <w:szCs w:val="28"/>
      </w:rPr>
      <w:t>APPENDIX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9236"/>
    </w:tblGrid>
    <w:tr w:rsidR="005C1985" w:rsidTr="00C74127">
      <w:trPr>
        <w:jc w:val="center"/>
      </w:trPr>
      <w:tc>
        <w:tcPr>
          <w:tcW w:w="5000" w:type="pct"/>
          <w:shd w:val="clear" w:color="auto" w:fill="D31145"/>
        </w:tcPr>
        <w:p w:rsidR="005C1985" w:rsidRPr="00C74127" w:rsidRDefault="005C1985" w:rsidP="00BB6BCD">
          <w:pPr>
            <w:pStyle w:val="Header"/>
          </w:pPr>
          <w:r>
            <w:t>Lancashire County Pension Fund Training Plan</w:t>
          </w:r>
        </w:p>
      </w:tc>
    </w:tr>
  </w:tbl>
  <w:p w:rsidR="005C1985" w:rsidRDefault="005C1985" w:rsidP="008E5502">
    <w:pPr>
      <w:pStyle w:val="ancho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shd w:val="clear" w:color="auto" w:fill="D31145"/>
      <w:tblLook w:val="04A0"/>
    </w:tblPr>
    <w:tblGrid>
      <w:gridCol w:w="14482"/>
    </w:tblGrid>
    <w:tr w:rsidR="005C1985" w:rsidTr="00C74127">
      <w:trPr>
        <w:jc w:val="center"/>
      </w:trPr>
      <w:tc>
        <w:tcPr>
          <w:tcW w:w="5000" w:type="pct"/>
          <w:shd w:val="clear" w:color="auto" w:fill="D31145"/>
        </w:tcPr>
        <w:p w:rsidR="005C1985" w:rsidRPr="00C74127" w:rsidRDefault="005C1985" w:rsidP="00897ABC">
          <w:pPr>
            <w:pStyle w:val="Header"/>
          </w:pPr>
          <w:r>
            <w:t>Lancashire County Pension Fund Training Plan</w:t>
          </w:r>
        </w:p>
      </w:tc>
    </w:tr>
  </w:tbl>
  <w:p w:rsidR="005C1985" w:rsidRDefault="005C1985" w:rsidP="008E5502">
    <w:pPr>
      <w:pStyle w:val="ancho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2E9"/>
    <w:multiLevelType w:val="hybridMultilevel"/>
    <w:tmpl w:val="FD1E11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0C815D94"/>
    <w:multiLevelType w:val="hybridMultilevel"/>
    <w:tmpl w:val="F1FC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76BA8"/>
    <w:multiLevelType w:val="hybridMultilevel"/>
    <w:tmpl w:val="DFDEE44C"/>
    <w:lvl w:ilvl="0" w:tplc="D38429CC">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932E5"/>
    <w:multiLevelType w:val="multilevel"/>
    <w:tmpl w:val="8C6CA4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BB0A0C"/>
    <w:multiLevelType w:val="multilevel"/>
    <w:tmpl w:val="2E8AF4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1217E8"/>
    <w:multiLevelType w:val="hybridMultilevel"/>
    <w:tmpl w:val="7CD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B05793"/>
    <w:multiLevelType w:val="multilevel"/>
    <w:tmpl w:val="BD2829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D97E0A"/>
    <w:multiLevelType w:val="multilevel"/>
    <w:tmpl w:val="496C40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835FA9"/>
    <w:multiLevelType w:val="hybridMultilevel"/>
    <w:tmpl w:val="3AC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D39C2"/>
    <w:multiLevelType w:val="hybridMultilevel"/>
    <w:tmpl w:val="AECC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7C3317"/>
    <w:multiLevelType w:val="multilevel"/>
    <w:tmpl w:val="10B415C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B431786"/>
    <w:multiLevelType w:val="hybridMultilevel"/>
    <w:tmpl w:val="4904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DB21AF"/>
    <w:multiLevelType w:val="multilevel"/>
    <w:tmpl w:val="FFFC0B7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4B1642F"/>
    <w:multiLevelType w:val="hybridMultilevel"/>
    <w:tmpl w:val="55B4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A02998"/>
    <w:multiLevelType w:val="hybridMultilevel"/>
    <w:tmpl w:val="B1C8F44E"/>
    <w:lvl w:ilvl="0" w:tplc="4D2890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8C3FC0"/>
    <w:multiLevelType w:val="multilevel"/>
    <w:tmpl w:val="D22ECD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BE5035"/>
    <w:multiLevelType w:val="hybridMultilevel"/>
    <w:tmpl w:val="86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47A97"/>
    <w:multiLevelType w:val="multilevel"/>
    <w:tmpl w:val="4C00E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E69073B"/>
    <w:multiLevelType w:val="hybridMultilevel"/>
    <w:tmpl w:val="1C622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32D532F"/>
    <w:multiLevelType w:val="hybridMultilevel"/>
    <w:tmpl w:val="D4205DA6"/>
    <w:lvl w:ilvl="0" w:tplc="D2209F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59790F"/>
    <w:multiLevelType w:val="hybridMultilevel"/>
    <w:tmpl w:val="0A5C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DE3FC0"/>
    <w:multiLevelType w:val="hybridMultilevel"/>
    <w:tmpl w:val="D792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6269C5"/>
    <w:multiLevelType w:val="hybridMultilevel"/>
    <w:tmpl w:val="C5A606AC"/>
    <w:lvl w:ilvl="0" w:tplc="60B8C7E2">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A5902BF"/>
    <w:multiLevelType w:val="multilevel"/>
    <w:tmpl w:val="0B10AC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C6407C"/>
    <w:multiLevelType w:val="hybridMultilevel"/>
    <w:tmpl w:val="B5F060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D00AAC"/>
    <w:multiLevelType w:val="hybridMultilevel"/>
    <w:tmpl w:val="2CE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59165F"/>
    <w:multiLevelType w:val="multilevel"/>
    <w:tmpl w:val="4C00E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2"/>
  </w:num>
  <w:num w:numId="4">
    <w:abstractNumId w:val="20"/>
  </w:num>
  <w:num w:numId="5">
    <w:abstractNumId w:val="28"/>
  </w:num>
  <w:num w:numId="6">
    <w:abstractNumId w:val="3"/>
  </w:num>
  <w:num w:numId="7">
    <w:abstractNumId w:val="25"/>
  </w:num>
  <w:num w:numId="8">
    <w:abstractNumId w:val="16"/>
  </w:num>
  <w:num w:numId="9">
    <w:abstractNumId w:val="23"/>
  </w:num>
  <w:num w:numId="10">
    <w:abstractNumId w:val="19"/>
  </w:num>
  <w:num w:numId="11">
    <w:abstractNumId w:val="0"/>
  </w:num>
  <w:num w:numId="12">
    <w:abstractNumId w:val="7"/>
  </w:num>
  <w:num w:numId="13">
    <w:abstractNumId w:val="17"/>
  </w:num>
  <w:num w:numId="14">
    <w:abstractNumId w:val="14"/>
  </w:num>
  <w:num w:numId="15">
    <w:abstractNumId w:val="4"/>
  </w:num>
  <w:num w:numId="16">
    <w:abstractNumId w:val="10"/>
  </w:num>
  <w:num w:numId="17">
    <w:abstractNumId w:val="6"/>
  </w:num>
  <w:num w:numId="18">
    <w:abstractNumId w:val="27"/>
  </w:num>
  <w:num w:numId="19">
    <w:abstractNumId w:val="18"/>
  </w:num>
  <w:num w:numId="20">
    <w:abstractNumId w:val="5"/>
  </w:num>
  <w:num w:numId="21">
    <w:abstractNumId w:val="15"/>
  </w:num>
  <w:num w:numId="22">
    <w:abstractNumId w:val="13"/>
  </w:num>
  <w:num w:numId="23">
    <w:abstractNumId w:val="24"/>
  </w:num>
  <w:num w:numId="24">
    <w:abstractNumId w:val="26"/>
  </w:num>
  <w:num w:numId="25">
    <w:abstractNumId w:val="2"/>
  </w:num>
  <w:num w:numId="26">
    <w:abstractNumId w:val="11"/>
  </w:num>
  <w:num w:numId="27">
    <w:abstractNumId w:val="21"/>
  </w:num>
  <w:num w:numId="28">
    <w:abstractNumId w:val="29"/>
  </w:num>
  <w:num w:numId="29">
    <w:abstractNumId w:val="30"/>
  </w:num>
  <w:num w:numId="30">
    <w:abstractNumId w:val="1"/>
  </w:num>
  <w:num w:numId="31">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1">
      <o:colormru v:ext="edit" colors="#d31145,#fffddf,#ffecd6"/>
    </o:shapedefaults>
  </w:hdrShapeDefaults>
  <w:footnotePr>
    <w:footnote w:id="-1"/>
    <w:footnote w:id="0"/>
  </w:footnotePr>
  <w:endnotePr>
    <w:endnote w:id="-1"/>
    <w:endnote w:id="0"/>
  </w:endnotePr>
  <w:compat/>
  <w:rsids>
    <w:rsidRoot w:val="00285898"/>
    <w:rsid w:val="00000CB1"/>
    <w:rsid w:val="00002B14"/>
    <w:rsid w:val="0001341B"/>
    <w:rsid w:val="0002009B"/>
    <w:rsid w:val="00031594"/>
    <w:rsid w:val="000428CC"/>
    <w:rsid w:val="00043A7C"/>
    <w:rsid w:val="0004609F"/>
    <w:rsid w:val="00054C03"/>
    <w:rsid w:val="000701AB"/>
    <w:rsid w:val="0007606B"/>
    <w:rsid w:val="0008360D"/>
    <w:rsid w:val="00092756"/>
    <w:rsid w:val="0009438D"/>
    <w:rsid w:val="000A1E1B"/>
    <w:rsid w:val="000A3BD2"/>
    <w:rsid w:val="000A70F2"/>
    <w:rsid w:val="000B11F8"/>
    <w:rsid w:val="000B29E0"/>
    <w:rsid w:val="000D15C8"/>
    <w:rsid w:val="000D3601"/>
    <w:rsid w:val="000D4BF2"/>
    <w:rsid w:val="000E00B0"/>
    <w:rsid w:val="000E3886"/>
    <w:rsid w:val="000F2763"/>
    <w:rsid w:val="000F2931"/>
    <w:rsid w:val="001001D6"/>
    <w:rsid w:val="0011265B"/>
    <w:rsid w:val="00112B05"/>
    <w:rsid w:val="0011390B"/>
    <w:rsid w:val="001248E1"/>
    <w:rsid w:val="00124FDC"/>
    <w:rsid w:val="001318F2"/>
    <w:rsid w:val="00140B2B"/>
    <w:rsid w:val="00142E26"/>
    <w:rsid w:val="00145C7C"/>
    <w:rsid w:val="0015063B"/>
    <w:rsid w:val="00157938"/>
    <w:rsid w:val="0016157E"/>
    <w:rsid w:val="00165163"/>
    <w:rsid w:val="00174280"/>
    <w:rsid w:val="0017632B"/>
    <w:rsid w:val="001827BF"/>
    <w:rsid w:val="001839D2"/>
    <w:rsid w:val="0018627B"/>
    <w:rsid w:val="001873E0"/>
    <w:rsid w:val="001A134C"/>
    <w:rsid w:val="001A5E75"/>
    <w:rsid w:val="001B1B5A"/>
    <w:rsid w:val="001C6B9F"/>
    <w:rsid w:val="001D6C4E"/>
    <w:rsid w:val="001E22B3"/>
    <w:rsid w:val="001E417F"/>
    <w:rsid w:val="001E7EF0"/>
    <w:rsid w:val="00210D52"/>
    <w:rsid w:val="00214801"/>
    <w:rsid w:val="00222D1E"/>
    <w:rsid w:val="00227E9E"/>
    <w:rsid w:val="00234309"/>
    <w:rsid w:val="002345FB"/>
    <w:rsid w:val="0023464D"/>
    <w:rsid w:val="002578B8"/>
    <w:rsid w:val="0026678D"/>
    <w:rsid w:val="00267E3B"/>
    <w:rsid w:val="00275B89"/>
    <w:rsid w:val="00285898"/>
    <w:rsid w:val="002918E8"/>
    <w:rsid w:val="00293462"/>
    <w:rsid w:val="002A0203"/>
    <w:rsid w:val="002A3292"/>
    <w:rsid w:val="002A6DE2"/>
    <w:rsid w:val="002B6FC4"/>
    <w:rsid w:val="002C4196"/>
    <w:rsid w:val="002D5781"/>
    <w:rsid w:val="002E0CED"/>
    <w:rsid w:val="002E5340"/>
    <w:rsid w:val="002E6F1F"/>
    <w:rsid w:val="002F4AF1"/>
    <w:rsid w:val="003006E7"/>
    <w:rsid w:val="003059E8"/>
    <w:rsid w:val="00312051"/>
    <w:rsid w:val="00313657"/>
    <w:rsid w:val="003218D4"/>
    <w:rsid w:val="0032276D"/>
    <w:rsid w:val="0032298A"/>
    <w:rsid w:val="00325446"/>
    <w:rsid w:val="00325CF6"/>
    <w:rsid w:val="00326867"/>
    <w:rsid w:val="003309E2"/>
    <w:rsid w:val="003321F2"/>
    <w:rsid w:val="003348C9"/>
    <w:rsid w:val="003350AF"/>
    <w:rsid w:val="003367D5"/>
    <w:rsid w:val="00340774"/>
    <w:rsid w:val="00350F56"/>
    <w:rsid w:val="00352C6F"/>
    <w:rsid w:val="00353671"/>
    <w:rsid w:val="00365825"/>
    <w:rsid w:val="00386B6C"/>
    <w:rsid w:val="00394975"/>
    <w:rsid w:val="003A55F8"/>
    <w:rsid w:val="003A7DCB"/>
    <w:rsid w:val="003B0C73"/>
    <w:rsid w:val="003B2135"/>
    <w:rsid w:val="003B77BD"/>
    <w:rsid w:val="003C5D0D"/>
    <w:rsid w:val="003D1166"/>
    <w:rsid w:val="003E1CEE"/>
    <w:rsid w:val="003E4C50"/>
    <w:rsid w:val="003E743D"/>
    <w:rsid w:val="003F55B6"/>
    <w:rsid w:val="00414937"/>
    <w:rsid w:val="004208AE"/>
    <w:rsid w:val="00424E57"/>
    <w:rsid w:val="0042503D"/>
    <w:rsid w:val="00441E97"/>
    <w:rsid w:val="00442270"/>
    <w:rsid w:val="00451CE6"/>
    <w:rsid w:val="004533FD"/>
    <w:rsid w:val="004625E5"/>
    <w:rsid w:val="00472A0F"/>
    <w:rsid w:val="00487350"/>
    <w:rsid w:val="004A4F18"/>
    <w:rsid w:val="004B4BCF"/>
    <w:rsid w:val="004B573E"/>
    <w:rsid w:val="004C1B47"/>
    <w:rsid w:val="004C22BB"/>
    <w:rsid w:val="004C2626"/>
    <w:rsid w:val="004D0F2F"/>
    <w:rsid w:val="004E38C3"/>
    <w:rsid w:val="004E4063"/>
    <w:rsid w:val="004F4F4A"/>
    <w:rsid w:val="004F7221"/>
    <w:rsid w:val="005001EC"/>
    <w:rsid w:val="005107F5"/>
    <w:rsid w:val="00510A25"/>
    <w:rsid w:val="00511F5D"/>
    <w:rsid w:val="00513317"/>
    <w:rsid w:val="00516099"/>
    <w:rsid w:val="00516FCA"/>
    <w:rsid w:val="00531F2A"/>
    <w:rsid w:val="005331E8"/>
    <w:rsid w:val="00533982"/>
    <w:rsid w:val="005360E5"/>
    <w:rsid w:val="0054261B"/>
    <w:rsid w:val="00553EFD"/>
    <w:rsid w:val="005546BD"/>
    <w:rsid w:val="005602EE"/>
    <w:rsid w:val="00562427"/>
    <w:rsid w:val="00565DF7"/>
    <w:rsid w:val="005802F2"/>
    <w:rsid w:val="00591F1A"/>
    <w:rsid w:val="00594064"/>
    <w:rsid w:val="00596B7C"/>
    <w:rsid w:val="005A1931"/>
    <w:rsid w:val="005A4493"/>
    <w:rsid w:val="005A6BE8"/>
    <w:rsid w:val="005C14AC"/>
    <w:rsid w:val="005C1985"/>
    <w:rsid w:val="005C38AB"/>
    <w:rsid w:val="005C5693"/>
    <w:rsid w:val="005E68BB"/>
    <w:rsid w:val="005E6D70"/>
    <w:rsid w:val="005F0A9A"/>
    <w:rsid w:val="00602D56"/>
    <w:rsid w:val="006070BB"/>
    <w:rsid w:val="0060769B"/>
    <w:rsid w:val="0061106D"/>
    <w:rsid w:val="006208E7"/>
    <w:rsid w:val="0062134E"/>
    <w:rsid w:val="006226CB"/>
    <w:rsid w:val="00630F76"/>
    <w:rsid w:val="00641054"/>
    <w:rsid w:val="00642CD8"/>
    <w:rsid w:val="00650336"/>
    <w:rsid w:val="00654564"/>
    <w:rsid w:val="006549D3"/>
    <w:rsid w:val="006573DF"/>
    <w:rsid w:val="0065792B"/>
    <w:rsid w:val="00657E34"/>
    <w:rsid w:val="00663E2A"/>
    <w:rsid w:val="00671CFC"/>
    <w:rsid w:val="00675165"/>
    <w:rsid w:val="00675B77"/>
    <w:rsid w:val="006803D3"/>
    <w:rsid w:val="00681BF0"/>
    <w:rsid w:val="00684B24"/>
    <w:rsid w:val="006A0D55"/>
    <w:rsid w:val="006A1794"/>
    <w:rsid w:val="006A7810"/>
    <w:rsid w:val="006B1F53"/>
    <w:rsid w:val="006C210D"/>
    <w:rsid w:val="006C4F7E"/>
    <w:rsid w:val="006C711E"/>
    <w:rsid w:val="006D32F0"/>
    <w:rsid w:val="006D7BB1"/>
    <w:rsid w:val="006E349B"/>
    <w:rsid w:val="006F4002"/>
    <w:rsid w:val="007128DD"/>
    <w:rsid w:val="00713B90"/>
    <w:rsid w:val="00716937"/>
    <w:rsid w:val="00717052"/>
    <w:rsid w:val="00717CBB"/>
    <w:rsid w:val="00730B2B"/>
    <w:rsid w:val="00734867"/>
    <w:rsid w:val="00736579"/>
    <w:rsid w:val="00737491"/>
    <w:rsid w:val="007423F7"/>
    <w:rsid w:val="00745B0F"/>
    <w:rsid w:val="007468E3"/>
    <w:rsid w:val="00753FFD"/>
    <w:rsid w:val="00770CBB"/>
    <w:rsid w:val="0077399D"/>
    <w:rsid w:val="00777DC0"/>
    <w:rsid w:val="00780760"/>
    <w:rsid w:val="00782BD5"/>
    <w:rsid w:val="00784105"/>
    <w:rsid w:val="00784BFA"/>
    <w:rsid w:val="007871E4"/>
    <w:rsid w:val="00795732"/>
    <w:rsid w:val="00797100"/>
    <w:rsid w:val="007A5DF9"/>
    <w:rsid w:val="007A7D0A"/>
    <w:rsid w:val="007B5C1B"/>
    <w:rsid w:val="007E1CBA"/>
    <w:rsid w:val="007E1FED"/>
    <w:rsid w:val="007E778D"/>
    <w:rsid w:val="007F0E6B"/>
    <w:rsid w:val="007F158D"/>
    <w:rsid w:val="00800270"/>
    <w:rsid w:val="0080100F"/>
    <w:rsid w:val="008127D2"/>
    <w:rsid w:val="00813CEC"/>
    <w:rsid w:val="00815E73"/>
    <w:rsid w:val="00817D25"/>
    <w:rsid w:val="00843FA3"/>
    <w:rsid w:val="00846066"/>
    <w:rsid w:val="00846AEA"/>
    <w:rsid w:val="00846DAF"/>
    <w:rsid w:val="00850008"/>
    <w:rsid w:val="008656E7"/>
    <w:rsid w:val="008707EB"/>
    <w:rsid w:val="00874FCD"/>
    <w:rsid w:val="0088444B"/>
    <w:rsid w:val="00886A5B"/>
    <w:rsid w:val="00887C6E"/>
    <w:rsid w:val="00897ABC"/>
    <w:rsid w:val="008A301D"/>
    <w:rsid w:val="008C3748"/>
    <w:rsid w:val="008D261D"/>
    <w:rsid w:val="008D4B18"/>
    <w:rsid w:val="008D4FF6"/>
    <w:rsid w:val="008D5152"/>
    <w:rsid w:val="008D6E36"/>
    <w:rsid w:val="008E11C5"/>
    <w:rsid w:val="008E5502"/>
    <w:rsid w:val="008F44ED"/>
    <w:rsid w:val="009012FB"/>
    <w:rsid w:val="009028CB"/>
    <w:rsid w:val="00914EC4"/>
    <w:rsid w:val="00917036"/>
    <w:rsid w:val="009217D2"/>
    <w:rsid w:val="00923BC9"/>
    <w:rsid w:val="0092413A"/>
    <w:rsid w:val="00926AF1"/>
    <w:rsid w:val="00932A59"/>
    <w:rsid w:val="009337DD"/>
    <w:rsid w:val="009343D3"/>
    <w:rsid w:val="00937EE0"/>
    <w:rsid w:val="00941F9B"/>
    <w:rsid w:val="00942AF1"/>
    <w:rsid w:val="00942BC2"/>
    <w:rsid w:val="0095227A"/>
    <w:rsid w:val="009554C0"/>
    <w:rsid w:val="00961639"/>
    <w:rsid w:val="0096401E"/>
    <w:rsid w:val="009652E6"/>
    <w:rsid w:val="00966F65"/>
    <w:rsid w:val="009677B6"/>
    <w:rsid w:val="00971041"/>
    <w:rsid w:val="0097656F"/>
    <w:rsid w:val="00980C35"/>
    <w:rsid w:val="009837B1"/>
    <w:rsid w:val="00991F78"/>
    <w:rsid w:val="00994E2D"/>
    <w:rsid w:val="00996E68"/>
    <w:rsid w:val="009A45BC"/>
    <w:rsid w:val="009A49D9"/>
    <w:rsid w:val="009B19B3"/>
    <w:rsid w:val="009B36E3"/>
    <w:rsid w:val="009C1250"/>
    <w:rsid w:val="009C33F5"/>
    <w:rsid w:val="009C4C42"/>
    <w:rsid w:val="009C760E"/>
    <w:rsid w:val="009D4341"/>
    <w:rsid w:val="009D6EAC"/>
    <w:rsid w:val="009E6314"/>
    <w:rsid w:val="009E65C2"/>
    <w:rsid w:val="009E7619"/>
    <w:rsid w:val="009F4CEB"/>
    <w:rsid w:val="009F6553"/>
    <w:rsid w:val="009F6B07"/>
    <w:rsid w:val="009F6F92"/>
    <w:rsid w:val="00A01FDA"/>
    <w:rsid w:val="00A0563B"/>
    <w:rsid w:val="00A07590"/>
    <w:rsid w:val="00A07B04"/>
    <w:rsid w:val="00A33695"/>
    <w:rsid w:val="00A33DBA"/>
    <w:rsid w:val="00A43A8C"/>
    <w:rsid w:val="00A5127C"/>
    <w:rsid w:val="00A55927"/>
    <w:rsid w:val="00A5754F"/>
    <w:rsid w:val="00A614B7"/>
    <w:rsid w:val="00A63984"/>
    <w:rsid w:val="00A67398"/>
    <w:rsid w:val="00A742E7"/>
    <w:rsid w:val="00A75E7D"/>
    <w:rsid w:val="00A76229"/>
    <w:rsid w:val="00A87D18"/>
    <w:rsid w:val="00A913E7"/>
    <w:rsid w:val="00A922AA"/>
    <w:rsid w:val="00A9462E"/>
    <w:rsid w:val="00AA2C11"/>
    <w:rsid w:val="00AB4059"/>
    <w:rsid w:val="00AB4388"/>
    <w:rsid w:val="00AB5928"/>
    <w:rsid w:val="00AB5CBE"/>
    <w:rsid w:val="00AC24DC"/>
    <w:rsid w:val="00AC729D"/>
    <w:rsid w:val="00AD0F4C"/>
    <w:rsid w:val="00AE22F5"/>
    <w:rsid w:val="00AE50AD"/>
    <w:rsid w:val="00B0026F"/>
    <w:rsid w:val="00B02322"/>
    <w:rsid w:val="00B03E6C"/>
    <w:rsid w:val="00B04796"/>
    <w:rsid w:val="00B06F0A"/>
    <w:rsid w:val="00B10F0A"/>
    <w:rsid w:val="00B14367"/>
    <w:rsid w:val="00B21BF4"/>
    <w:rsid w:val="00B235C4"/>
    <w:rsid w:val="00B236CE"/>
    <w:rsid w:val="00B24C99"/>
    <w:rsid w:val="00B36058"/>
    <w:rsid w:val="00B406F6"/>
    <w:rsid w:val="00B45867"/>
    <w:rsid w:val="00B55C78"/>
    <w:rsid w:val="00B5683E"/>
    <w:rsid w:val="00B57CAF"/>
    <w:rsid w:val="00B60403"/>
    <w:rsid w:val="00B6350C"/>
    <w:rsid w:val="00B74BCA"/>
    <w:rsid w:val="00B801DA"/>
    <w:rsid w:val="00B90034"/>
    <w:rsid w:val="00B913A7"/>
    <w:rsid w:val="00B941A5"/>
    <w:rsid w:val="00B95C0F"/>
    <w:rsid w:val="00BA0BBC"/>
    <w:rsid w:val="00BA58B8"/>
    <w:rsid w:val="00BA613A"/>
    <w:rsid w:val="00BB6BCD"/>
    <w:rsid w:val="00BC5A58"/>
    <w:rsid w:val="00BD6097"/>
    <w:rsid w:val="00BE1183"/>
    <w:rsid w:val="00BF3B3C"/>
    <w:rsid w:val="00BF5930"/>
    <w:rsid w:val="00C05024"/>
    <w:rsid w:val="00C16288"/>
    <w:rsid w:val="00C1787A"/>
    <w:rsid w:val="00C26F63"/>
    <w:rsid w:val="00C27319"/>
    <w:rsid w:val="00C30A1A"/>
    <w:rsid w:val="00C428F9"/>
    <w:rsid w:val="00C43082"/>
    <w:rsid w:val="00C43B8D"/>
    <w:rsid w:val="00C45AF1"/>
    <w:rsid w:val="00C51A09"/>
    <w:rsid w:val="00C53054"/>
    <w:rsid w:val="00C53823"/>
    <w:rsid w:val="00C6073E"/>
    <w:rsid w:val="00C620F1"/>
    <w:rsid w:val="00C62BE1"/>
    <w:rsid w:val="00C650F9"/>
    <w:rsid w:val="00C700F5"/>
    <w:rsid w:val="00C71064"/>
    <w:rsid w:val="00C74127"/>
    <w:rsid w:val="00C85A16"/>
    <w:rsid w:val="00C85B55"/>
    <w:rsid w:val="00C85F21"/>
    <w:rsid w:val="00C868B1"/>
    <w:rsid w:val="00C9047C"/>
    <w:rsid w:val="00C91973"/>
    <w:rsid w:val="00C94ABC"/>
    <w:rsid w:val="00CA6E44"/>
    <w:rsid w:val="00CB3ECF"/>
    <w:rsid w:val="00CB5342"/>
    <w:rsid w:val="00CC274F"/>
    <w:rsid w:val="00CC34A1"/>
    <w:rsid w:val="00CC35AE"/>
    <w:rsid w:val="00CD7BD0"/>
    <w:rsid w:val="00CE14DE"/>
    <w:rsid w:val="00CF214A"/>
    <w:rsid w:val="00CF39EC"/>
    <w:rsid w:val="00D04825"/>
    <w:rsid w:val="00D07DEC"/>
    <w:rsid w:val="00D12059"/>
    <w:rsid w:val="00D12E3E"/>
    <w:rsid w:val="00D22B6E"/>
    <w:rsid w:val="00D237C4"/>
    <w:rsid w:val="00D311BD"/>
    <w:rsid w:val="00D41E1D"/>
    <w:rsid w:val="00D51731"/>
    <w:rsid w:val="00D565E0"/>
    <w:rsid w:val="00D66B17"/>
    <w:rsid w:val="00D77313"/>
    <w:rsid w:val="00D80B89"/>
    <w:rsid w:val="00D80E98"/>
    <w:rsid w:val="00D8469E"/>
    <w:rsid w:val="00D877CB"/>
    <w:rsid w:val="00D96124"/>
    <w:rsid w:val="00DA2863"/>
    <w:rsid w:val="00DA420C"/>
    <w:rsid w:val="00DA486D"/>
    <w:rsid w:val="00DA518D"/>
    <w:rsid w:val="00DB11EF"/>
    <w:rsid w:val="00DB2982"/>
    <w:rsid w:val="00DB368D"/>
    <w:rsid w:val="00DB3CCE"/>
    <w:rsid w:val="00DB495E"/>
    <w:rsid w:val="00DB6FF3"/>
    <w:rsid w:val="00DD3455"/>
    <w:rsid w:val="00DD4D17"/>
    <w:rsid w:val="00DD5730"/>
    <w:rsid w:val="00DD6C57"/>
    <w:rsid w:val="00E01741"/>
    <w:rsid w:val="00E13CB5"/>
    <w:rsid w:val="00E15C48"/>
    <w:rsid w:val="00E15FEA"/>
    <w:rsid w:val="00E17A6E"/>
    <w:rsid w:val="00E27B55"/>
    <w:rsid w:val="00E33FA3"/>
    <w:rsid w:val="00E34346"/>
    <w:rsid w:val="00E463C2"/>
    <w:rsid w:val="00E570CC"/>
    <w:rsid w:val="00E57BDA"/>
    <w:rsid w:val="00E6598B"/>
    <w:rsid w:val="00E65E00"/>
    <w:rsid w:val="00E66027"/>
    <w:rsid w:val="00E926FA"/>
    <w:rsid w:val="00E9585B"/>
    <w:rsid w:val="00E96829"/>
    <w:rsid w:val="00EA41E9"/>
    <w:rsid w:val="00EB667F"/>
    <w:rsid w:val="00EC25A8"/>
    <w:rsid w:val="00EC34EA"/>
    <w:rsid w:val="00ED55BB"/>
    <w:rsid w:val="00ED6001"/>
    <w:rsid w:val="00EE1511"/>
    <w:rsid w:val="00EE1BF5"/>
    <w:rsid w:val="00EF2F73"/>
    <w:rsid w:val="00EF3144"/>
    <w:rsid w:val="00EF6790"/>
    <w:rsid w:val="00F07D42"/>
    <w:rsid w:val="00F134C8"/>
    <w:rsid w:val="00F16533"/>
    <w:rsid w:val="00F2084D"/>
    <w:rsid w:val="00F24CF7"/>
    <w:rsid w:val="00F33217"/>
    <w:rsid w:val="00F42317"/>
    <w:rsid w:val="00F44F66"/>
    <w:rsid w:val="00F468F5"/>
    <w:rsid w:val="00F51EB7"/>
    <w:rsid w:val="00F52476"/>
    <w:rsid w:val="00F5519A"/>
    <w:rsid w:val="00F55A01"/>
    <w:rsid w:val="00F62A33"/>
    <w:rsid w:val="00F7215C"/>
    <w:rsid w:val="00F757F1"/>
    <w:rsid w:val="00F8203E"/>
    <w:rsid w:val="00F82882"/>
    <w:rsid w:val="00F8393D"/>
    <w:rsid w:val="00F8714A"/>
    <w:rsid w:val="00FB057B"/>
    <w:rsid w:val="00FB35C3"/>
    <w:rsid w:val="00FB7FFB"/>
    <w:rsid w:val="00FC2752"/>
    <w:rsid w:val="00FD0596"/>
    <w:rsid w:val="00FE31FC"/>
    <w:rsid w:val="00FE65E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31145,#fffddf,#ffecd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01FDA"/>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semiHidden/>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semiHidden/>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Default">
    <w:name w:val="Default"/>
    <w:rsid w:val="00777DC0"/>
    <w:pPr>
      <w:autoSpaceDE w:val="0"/>
      <w:autoSpaceDN w:val="0"/>
      <w:adjustRightInd w:val="0"/>
    </w:pPr>
    <w:rPr>
      <w:rFonts w:cs="Arial"/>
      <w:color w:val="000000"/>
      <w:sz w:val="24"/>
      <w:szCs w:val="24"/>
    </w:rPr>
  </w:style>
  <w:style w:type="table" w:customStyle="1" w:styleId="TableGrid1">
    <w:name w:val="Table Grid1"/>
    <w:basedOn w:val="TableNormal"/>
    <w:next w:val="TableGrid"/>
    <w:uiPriority w:val="59"/>
    <w:rsid w:val="006A0D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71CFC"/>
    <w:rPr>
      <w:sz w:val="16"/>
      <w:szCs w:val="16"/>
    </w:rPr>
  </w:style>
  <w:style w:type="paragraph" w:styleId="CommentSubject">
    <w:name w:val="annotation subject"/>
    <w:basedOn w:val="CommentText"/>
    <w:next w:val="CommentText"/>
    <w:link w:val="CommentSubjectChar"/>
    <w:semiHidden/>
    <w:unhideWhenUsed/>
    <w:rsid w:val="00671CF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671CFC"/>
    <w:rPr>
      <w:rFonts w:eastAsia="Calibri" w:cs="Helvetica-Light"/>
      <w:b/>
      <w:bCs/>
      <w:color w:val="000000"/>
      <w:lang w:eastAsia="en-US"/>
    </w:rPr>
  </w:style>
  <w:style w:type="paragraph" w:styleId="NormalWeb">
    <w:name w:val="Normal (Web)"/>
    <w:basedOn w:val="Normal"/>
    <w:uiPriority w:val="99"/>
    <w:semiHidden/>
    <w:unhideWhenUsed/>
    <w:rsid w:val="00BB6BCD"/>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5509026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28106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4CEE8-4D6A-46CE-B875-A263AAE0652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D21F37FF-A3D5-414F-940D-70CFF8DEA58E}">
      <dgm:prSet phldrT="[Text]"/>
      <dgm:spPr/>
      <dgm:t>
        <a:bodyPr/>
        <a:lstStyle/>
        <a:p>
          <a:r>
            <a:rPr lang="en-GB" dirty="0" smtClean="0"/>
            <a:t>For Officers</a:t>
          </a:r>
          <a:endParaRPr lang="en-GB" dirty="0"/>
        </a:p>
      </dgm:t>
    </dgm:pt>
    <dgm:pt modelId="{9177A8FB-D98F-4868-935B-4632C3860EA5}" type="parTrans" cxnId="{66D74FF6-ECA8-48C8-A299-0A0A4B384935}">
      <dgm:prSet/>
      <dgm:spPr/>
      <dgm:t>
        <a:bodyPr/>
        <a:lstStyle/>
        <a:p>
          <a:endParaRPr lang="en-GB"/>
        </a:p>
      </dgm:t>
    </dgm:pt>
    <dgm:pt modelId="{12CB5784-A047-48D9-86D0-34EA700F4B6B}" type="sibTrans" cxnId="{66D74FF6-ECA8-48C8-A299-0A0A4B384935}">
      <dgm:prSet/>
      <dgm:spPr/>
      <dgm:t>
        <a:bodyPr/>
        <a:lstStyle/>
        <a:p>
          <a:endParaRPr lang="en-GB"/>
        </a:p>
      </dgm:t>
    </dgm:pt>
    <dgm:pt modelId="{CD165D83-B60E-4BF6-92F7-CE9F1A7D6E39}">
      <dgm:prSet phldrT="[Text]"/>
      <dgm:spPr/>
      <dgm:t>
        <a:bodyPr/>
        <a:lstStyle/>
        <a:p>
          <a:r>
            <a:rPr lang="en-GB" dirty="0" smtClean="0"/>
            <a:t>Desktop/ work-based training</a:t>
          </a:r>
          <a:endParaRPr lang="en-GB" dirty="0"/>
        </a:p>
      </dgm:t>
    </dgm:pt>
    <dgm:pt modelId="{8270218B-4B02-409A-93EE-D6DD9BC8CC6B}" type="parTrans" cxnId="{F1F764C9-C86B-4685-AE39-5B7B92199F25}">
      <dgm:prSet/>
      <dgm:spPr/>
      <dgm:t>
        <a:bodyPr/>
        <a:lstStyle/>
        <a:p>
          <a:endParaRPr lang="en-GB"/>
        </a:p>
      </dgm:t>
    </dgm:pt>
    <dgm:pt modelId="{97670AD9-7210-4E5D-9E1E-3BB2A63E5E52}" type="sibTrans" cxnId="{F1F764C9-C86B-4685-AE39-5B7B92199F25}">
      <dgm:prSet/>
      <dgm:spPr/>
      <dgm:t>
        <a:bodyPr/>
        <a:lstStyle/>
        <a:p>
          <a:endParaRPr lang="en-GB"/>
        </a:p>
      </dgm:t>
    </dgm:pt>
    <dgm:pt modelId="{AECAF765-CBED-4A9C-8964-96089F7B268F}">
      <dgm:prSet/>
      <dgm:spPr/>
      <dgm:t>
        <a:bodyPr/>
        <a:lstStyle/>
        <a:p>
          <a:r>
            <a:rPr lang="en-GB" dirty="0" smtClean="0"/>
            <a:t>For Pension Fund Committee members</a:t>
          </a:r>
          <a:endParaRPr lang="en-GB" dirty="0"/>
        </a:p>
      </dgm:t>
    </dgm:pt>
    <dgm:pt modelId="{5E9E6EF3-398A-469E-8853-5B109A1F67E7}" type="parTrans" cxnId="{5CE318C3-8AEB-4442-91B0-269AC5B4D511}">
      <dgm:prSet/>
      <dgm:spPr/>
      <dgm:t>
        <a:bodyPr/>
        <a:lstStyle/>
        <a:p>
          <a:endParaRPr lang="en-GB"/>
        </a:p>
      </dgm:t>
    </dgm:pt>
    <dgm:pt modelId="{45E438C8-357F-4A04-ADE8-E53017B3867F}" type="sibTrans" cxnId="{5CE318C3-8AEB-4442-91B0-269AC5B4D511}">
      <dgm:prSet/>
      <dgm:spPr/>
      <dgm:t>
        <a:bodyPr/>
        <a:lstStyle/>
        <a:p>
          <a:endParaRPr lang="en-GB"/>
        </a:p>
      </dgm:t>
    </dgm:pt>
    <dgm:pt modelId="{D42CB1B4-14DF-4970-8336-328FC8809516}">
      <dgm:prSet/>
      <dgm:spPr/>
      <dgm:t>
        <a:bodyPr/>
        <a:lstStyle/>
        <a:p>
          <a:r>
            <a:rPr lang="en-GB" dirty="0" smtClean="0"/>
            <a:t>In-house</a:t>
          </a:r>
          <a:endParaRPr lang="en-GB" dirty="0"/>
        </a:p>
      </dgm:t>
    </dgm:pt>
    <dgm:pt modelId="{B3A14550-ECF9-4FA5-8892-8DA6A7B45F92}" type="parTrans" cxnId="{998CFFA7-36CB-4B2E-BF61-27DC99C1D1FB}">
      <dgm:prSet/>
      <dgm:spPr/>
      <dgm:t>
        <a:bodyPr/>
        <a:lstStyle/>
        <a:p>
          <a:endParaRPr lang="en-GB"/>
        </a:p>
      </dgm:t>
    </dgm:pt>
    <dgm:pt modelId="{B9F471C1-44F8-4A62-9AB5-F9A2FF25B34E}" type="sibTrans" cxnId="{998CFFA7-36CB-4B2E-BF61-27DC99C1D1FB}">
      <dgm:prSet/>
      <dgm:spPr/>
      <dgm:t>
        <a:bodyPr/>
        <a:lstStyle/>
        <a:p>
          <a:endParaRPr lang="en-GB"/>
        </a:p>
      </dgm:t>
    </dgm:pt>
    <dgm:pt modelId="{A47614F3-98DC-4A7D-8D21-60C28A24B2DC}">
      <dgm:prSet/>
      <dgm:spPr/>
      <dgm:t>
        <a:bodyPr/>
        <a:lstStyle/>
        <a:p>
          <a:r>
            <a:rPr lang="en-GB" dirty="0" smtClean="0"/>
            <a:t>Regular updates from officers and/ or independent advisers</a:t>
          </a:r>
          <a:endParaRPr lang="en-GB" dirty="0"/>
        </a:p>
      </dgm:t>
    </dgm:pt>
    <dgm:pt modelId="{736AD35D-D5B1-4DD6-BF76-A8C40CD9549D}" type="parTrans" cxnId="{4C919610-C0F6-4415-B99B-FB1344FCD43B}">
      <dgm:prSet/>
      <dgm:spPr/>
      <dgm:t>
        <a:bodyPr/>
        <a:lstStyle/>
        <a:p>
          <a:endParaRPr lang="en-GB"/>
        </a:p>
      </dgm:t>
    </dgm:pt>
    <dgm:pt modelId="{FAC2A6BC-E587-477D-99B3-83987450E747}" type="sibTrans" cxnId="{4C919610-C0F6-4415-B99B-FB1344FCD43B}">
      <dgm:prSet/>
      <dgm:spPr/>
      <dgm:t>
        <a:bodyPr/>
        <a:lstStyle/>
        <a:p>
          <a:endParaRPr lang="en-GB"/>
        </a:p>
      </dgm:t>
    </dgm:pt>
    <dgm:pt modelId="{48702EA8-7421-4B02-9CED-5FE5ED74368C}">
      <dgm:prSet/>
      <dgm:spPr/>
      <dgm:t>
        <a:bodyPr/>
        <a:lstStyle/>
        <a:p>
          <a:endParaRPr lang="en-GB" dirty="0"/>
        </a:p>
      </dgm:t>
    </dgm:pt>
    <dgm:pt modelId="{FC8AF03C-FCAB-4BE5-A286-7A41FBD53E9C}" type="parTrans" cxnId="{F33A6015-903F-47F4-B610-AE1C8BDE475A}">
      <dgm:prSet/>
      <dgm:spPr/>
      <dgm:t>
        <a:bodyPr/>
        <a:lstStyle/>
        <a:p>
          <a:endParaRPr lang="en-GB"/>
        </a:p>
      </dgm:t>
    </dgm:pt>
    <dgm:pt modelId="{A14E6FCA-A432-48F0-BA27-70AB11E64161}" type="sibTrans" cxnId="{F33A6015-903F-47F4-B610-AE1C8BDE475A}">
      <dgm:prSet/>
      <dgm:spPr/>
      <dgm:t>
        <a:bodyPr/>
        <a:lstStyle/>
        <a:p>
          <a:endParaRPr lang="en-GB"/>
        </a:p>
      </dgm:t>
    </dgm:pt>
    <dgm:pt modelId="{89B16C8D-541B-446A-9CFF-D23F907EAD6A}">
      <dgm:prSet/>
      <dgm:spPr/>
      <dgm:t>
        <a:bodyPr/>
        <a:lstStyle/>
        <a:p>
          <a:r>
            <a:rPr lang="en-GB" dirty="0" smtClean="0"/>
            <a:t>Using an on-line Knowledge Library or other e-learning facilities</a:t>
          </a:r>
          <a:endParaRPr lang="en-GB" dirty="0"/>
        </a:p>
      </dgm:t>
    </dgm:pt>
    <dgm:pt modelId="{85BF0ACF-0E9A-46D3-8535-7D232D82A5A0}" type="parTrans" cxnId="{2A5F728B-013C-4BDF-AA8E-F83998F9CEB7}">
      <dgm:prSet/>
      <dgm:spPr/>
      <dgm:t>
        <a:bodyPr/>
        <a:lstStyle/>
        <a:p>
          <a:endParaRPr lang="en-GB"/>
        </a:p>
      </dgm:t>
    </dgm:pt>
    <dgm:pt modelId="{6F1E4FA1-6C38-4B41-967D-69F89B9E4580}" type="sibTrans" cxnId="{2A5F728B-013C-4BDF-AA8E-F83998F9CEB7}">
      <dgm:prSet/>
      <dgm:spPr/>
      <dgm:t>
        <a:bodyPr/>
        <a:lstStyle/>
        <a:p>
          <a:endParaRPr lang="en-GB"/>
        </a:p>
      </dgm:t>
    </dgm:pt>
    <dgm:pt modelId="{5ACBB7C9-621F-40D7-80C8-EB72436C0097}">
      <dgm:prSet/>
      <dgm:spPr/>
      <dgm:t>
        <a:bodyPr/>
        <a:lstStyle/>
        <a:p>
          <a:endParaRPr lang="en-GB" dirty="0"/>
        </a:p>
      </dgm:t>
    </dgm:pt>
    <dgm:pt modelId="{3B0F62A1-BAAD-4FE8-9F7D-F09CEA2220FC}" type="parTrans" cxnId="{9FA33548-D093-4D1E-B19F-698FE452F071}">
      <dgm:prSet/>
      <dgm:spPr/>
      <dgm:t>
        <a:bodyPr/>
        <a:lstStyle/>
        <a:p>
          <a:endParaRPr lang="en-GB"/>
        </a:p>
      </dgm:t>
    </dgm:pt>
    <dgm:pt modelId="{A11ECF38-90BE-4590-9071-95082F28BB61}" type="sibTrans" cxnId="{9FA33548-D093-4D1E-B19F-698FE452F071}">
      <dgm:prSet/>
      <dgm:spPr/>
      <dgm:t>
        <a:bodyPr/>
        <a:lstStyle/>
        <a:p>
          <a:endParaRPr lang="en-GB"/>
        </a:p>
      </dgm:t>
    </dgm:pt>
    <dgm:pt modelId="{DC8DEFA8-DDBA-4F66-AE50-D687DD636FA3}">
      <dgm:prSet/>
      <dgm:spPr/>
      <dgm:t>
        <a:bodyPr/>
        <a:lstStyle/>
        <a:p>
          <a:r>
            <a:rPr lang="en-GB" dirty="0" smtClean="0"/>
            <a:t>Attending courses, seminars, and external events</a:t>
          </a:r>
          <a:endParaRPr lang="en-GB" dirty="0"/>
        </a:p>
      </dgm:t>
    </dgm:pt>
    <dgm:pt modelId="{687AE506-172B-4453-899D-011E4CB1BBB4}" type="parTrans" cxnId="{7B8314FB-F0A5-40D0-B216-41E8BDDA79D0}">
      <dgm:prSet/>
      <dgm:spPr/>
      <dgm:t>
        <a:bodyPr/>
        <a:lstStyle/>
        <a:p>
          <a:endParaRPr lang="en-GB"/>
        </a:p>
      </dgm:t>
    </dgm:pt>
    <dgm:pt modelId="{76CF3A99-3797-4D96-B32E-D8ED799220FA}" type="sibTrans" cxnId="{7B8314FB-F0A5-40D0-B216-41E8BDDA79D0}">
      <dgm:prSet/>
      <dgm:spPr/>
      <dgm:t>
        <a:bodyPr/>
        <a:lstStyle/>
        <a:p>
          <a:endParaRPr lang="en-GB"/>
        </a:p>
      </dgm:t>
    </dgm:pt>
    <dgm:pt modelId="{761C17C9-598C-4292-8DC1-F835CDE814C8}">
      <dgm:prSet/>
      <dgm:spPr/>
      <dgm:t>
        <a:bodyPr/>
        <a:lstStyle/>
        <a:p>
          <a:endParaRPr lang="en-GB" dirty="0"/>
        </a:p>
      </dgm:t>
    </dgm:pt>
    <dgm:pt modelId="{615838C9-9336-43C7-A793-7B22376539E9}" type="parTrans" cxnId="{316F0B91-8021-4922-870A-2A09CF360415}">
      <dgm:prSet/>
      <dgm:spPr/>
      <dgm:t>
        <a:bodyPr/>
        <a:lstStyle/>
        <a:p>
          <a:endParaRPr lang="en-GB"/>
        </a:p>
      </dgm:t>
    </dgm:pt>
    <dgm:pt modelId="{40D5EE1E-9475-44DE-B16F-9CE6983D61B2}" type="sibTrans" cxnId="{316F0B91-8021-4922-870A-2A09CF360415}">
      <dgm:prSet/>
      <dgm:spPr/>
      <dgm:t>
        <a:bodyPr/>
        <a:lstStyle/>
        <a:p>
          <a:endParaRPr lang="en-GB"/>
        </a:p>
      </dgm:t>
    </dgm:pt>
    <dgm:pt modelId="{9702CF3A-D6B6-4CCA-8F6E-709C6800C979}">
      <dgm:prSet/>
      <dgm:spPr/>
      <dgm:t>
        <a:bodyPr/>
        <a:lstStyle/>
        <a:p>
          <a:r>
            <a:rPr lang="en-GB" dirty="0" smtClean="0"/>
            <a:t>Training for qualifications from recognised professional bodies</a:t>
          </a:r>
          <a:endParaRPr lang="en-GB" dirty="0"/>
        </a:p>
      </dgm:t>
    </dgm:pt>
    <dgm:pt modelId="{0C3DB50A-AA15-4BAC-9B0A-9EFA7C4F1895}" type="parTrans" cxnId="{3E40B1B3-CED3-4CEE-8CCA-2F8870F94F52}">
      <dgm:prSet/>
      <dgm:spPr/>
      <dgm:t>
        <a:bodyPr/>
        <a:lstStyle/>
        <a:p>
          <a:endParaRPr lang="en-GB"/>
        </a:p>
      </dgm:t>
    </dgm:pt>
    <dgm:pt modelId="{88B86F2C-E0B3-4CF4-A55B-7C845AFFA56C}" type="sibTrans" cxnId="{3E40B1B3-CED3-4CEE-8CCA-2F8870F94F52}">
      <dgm:prSet/>
      <dgm:spPr/>
      <dgm:t>
        <a:bodyPr/>
        <a:lstStyle/>
        <a:p>
          <a:endParaRPr lang="en-GB"/>
        </a:p>
      </dgm:t>
    </dgm:pt>
    <dgm:pt modelId="{202743CA-921D-4E4C-AA87-86C54AA9F837}">
      <dgm:prSet/>
      <dgm:spPr/>
      <dgm:t>
        <a:bodyPr/>
        <a:lstStyle/>
        <a:p>
          <a:endParaRPr lang="en-GB" dirty="0"/>
        </a:p>
      </dgm:t>
    </dgm:pt>
    <dgm:pt modelId="{B60E49C6-1C93-4C8B-826F-8937FC43EEDE}" type="parTrans" cxnId="{0E24E4F5-C57C-456D-A736-C310A54B07DF}">
      <dgm:prSet/>
      <dgm:spPr/>
      <dgm:t>
        <a:bodyPr/>
        <a:lstStyle/>
        <a:p>
          <a:endParaRPr lang="en-GB"/>
        </a:p>
      </dgm:t>
    </dgm:pt>
    <dgm:pt modelId="{A09B9A6B-7633-4D29-8383-6E2C76F5B4F3}" type="sibTrans" cxnId="{0E24E4F5-C57C-456D-A736-C310A54B07DF}">
      <dgm:prSet/>
      <dgm:spPr/>
      <dgm:t>
        <a:bodyPr/>
        <a:lstStyle/>
        <a:p>
          <a:endParaRPr lang="en-GB"/>
        </a:p>
      </dgm:t>
    </dgm:pt>
    <dgm:pt modelId="{3F515DD3-7E74-420E-9EC6-5ECC12BD1BC7}">
      <dgm:prSet/>
      <dgm:spPr/>
      <dgm:t>
        <a:bodyPr/>
        <a:lstStyle/>
        <a:p>
          <a:r>
            <a:rPr lang="en-GB" dirty="0" smtClean="0"/>
            <a:t>Internally developed sessions</a:t>
          </a:r>
          <a:endParaRPr lang="en-GB" dirty="0"/>
        </a:p>
      </dgm:t>
    </dgm:pt>
    <dgm:pt modelId="{360F0AC1-D0B9-4DDA-A608-C5403EF2115E}" type="parTrans" cxnId="{521D2BB2-1C65-4210-AF5D-29381DC3C91D}">
      <dgm:prSet/>
      <dgm:spPr/>
      <dgm:t>
        <a:bodyPr/>
        <a:lstStyle/>
        <a:p>
          <a:endParaRPr lang="en-GB"/>
        </a:p>
      </dgm:t>
    </dgm:pt>
    <dgm:pt modelId="{B6A50102-0B8A-4AA5-B8C1-DFA50E877CCF}" type="sibTrans" cxnId="{521D2BB2-1C65-4210-AF5D-29381DC3C91D}">
      <dgm:prSet/>
      <dgm:spPr/>
      <dgm:t>
        <a:bodyPr/>
        <a:lstStyle/>
        <a:p>
          <a:endParaRPr lang="en-GB"/>
        </a:p>
      </dgm:t>
    </dgm:pt>
    <dgm:pt modelId="{925781E5-EB6B-4D0A-82AC-5435D95C0322}">
      <dgm:prSet/>
      <dgm:spPr/>
      <dgm:t>
        <a:bodyPr/>
        <a:lstStyle/>
        <a:p>
          <a:endParaRPr lang="en-GB" dirty="0"/>
        </a:p>
      </dgm:t>
    </dgm:pt>
    <dgm:pt modelId="{5E902DF3-1CA7-4ED8-9601-E75DD29AB385}" type="parTrans" cxnId="{233A2523-2F9E-44FD-88C7-2534865F9222}">
      <dgm:prSet/>
      <dgm:spPr/>
      <dgm:t>
        <a:bodyPr/>
        <a:lstStyle/>
        <a:p>
          <a:endParaRPr lang="en-GB"/>
        </a:p>
      </dgm:t>
    </dgm:pt>
    <dgm:pt modelId="{6793C9C4-F01B-40D4-8360-655DB41EEE26}" type="sibTrans" cxnId="{233A2523-2F9E-44FD-88C7-2534865F9222}">
      <dgm:prSet/>
      <dgm:spPr/>
      <dgm:t>
        <a:bodyPr/>
        <a:lstStyle/>
        <a:p>
          <a:endParaRPr lang="en-GB"/>
        </a:p>
      </dgm:t>
    </dgm:pt>
    <dgm:pt modelId="{FF633A6E-439A-4062-8872-93D15E4E0188}">
      <dgm:prSet/>
      <dgm:spPr/>
      <dgm:t>
        <a:bodyPr/>
        <a:lstStyle/>
        <a:p>
          <a:r>
            <a:rPr lang="en-GB" dirty="0" smtClean="0"/>
            <a:t>Shared training with other Schemes or Frameworks</a:t>
          </a:r>
          <a:endParaRPr lang="en-GB" dirty="0"/>
        </a:p>
      </dgm:t>
    </dgm:pt>
    <dgm:pt modelId="{D8C56C03-4622-4760-BCC9-EA4521726C6D}" type="parTrans" cxnId="{4D0E474E-500D-4DBF-B000-CAA1D04BB547}">
      <dgm:prSet/>
      <dgm:spPr/>
      <dgm:t>
        <a:bodyPr/>
        <a:lstStyle/>
        <a:p>
          <a:endParaRPr lang="en-GB"/>
        </a:p>
      </dgm:t>
    </dgm:pt>
    <dgm:pt modelId="{8FB0F41D-DDC4-408D-814A-812602BFAD05}" type="sibTrans" cxnId="{4D0E474E-500D-4DBF-B000-CAA1D04BB547}">
      <dgm:prSet/>
      <dgm:spPr/>
      <dgm:t>
        <a:bodyPr/>
        <a:lstStyle/>
        <a:p>
          <a:endParaRPr lang="en-GB"/>
        </a:p>
      </dgm:t>
    </dgm:pt>
    <dgm:pt modelId="{3A566C8D-947F-48C5-A65E-788403F53359}">
      <dgm:prSet/>
      <dgm:spPr/>
      <dgm:t>
        <a:bodyPr/>
        <a:lstStyle/>
        <a:p>
          <a:r>
            <a:rPr lang="en-GB" dirty="0" smtClean="0"/>
            <a:t>Using an on-line Knowledge Library or other e-learning facilities</a:t>
          </a:r>
          <a:endParaRPr lang="en-GB" dirty="0"/>
        </a:p>
      </dgm:t>
    </dgm:pt>
    <dgm:pt modelId="{3D52AC17-26B5-4772-8A6B-A20E8A2FF755}" type="parTrans" cxnId="{D1B93F75-8A0D-44C7-AFB1-DE29D2CAC280}">
      <dgm:prSet/>
      <dgm:spPr/>
      <dgm:t>
        <a:bodyPr/>
        <a:lstStyle/>
        <a:p>
          <a:endParaRPr lang="en-GB"/>
        </a:p>
      </dgm:t>
    </dgm:pt>
    <dgm:pt modelId="{D224F986-F5B2-481F-B8A2-136D1E177025}" type="sibTrans" cxnId="{D1B93F75-8A0D-44C7-AFB1-DE29D2CAC280}">
      <dgm:prSet/>
      <dgm:spPr/>
      <dgm:t>
        <a:bodyPr/>
        <a:lstStyle/>
        <a:p>
          <a:endParaRPr lang="en-GB"/>
        </a:p>
      </dgm:t>
    </dgm:pt>
    <dgm:pt modelId="{B5B870A1-8CEC-43C2-946E-824E465E44FE}">
      <dgm:prSet/>
      <dgm:spPr/>
      <dgm:t>
        <a:bodyPr/>
        <a:lstStyle/>
        <a:p>
          <a:r>
            <a:rPr lang="en-GB" dirty="0" smtClean="0"/>
            <a:t>Attending courses, seminars, and external events</a:t>
          </a:r>
          <a:endParaRPr lang="en-GB" dirty="0"/>
        </a:p>
      </dgm:t>
    </dgm:pt>
    <dgm:pt modelId="{C1213D7F-A888-4F51-99F7-47D021ACADB8}" type="parTrans" cxnId="{DD62EA38-7BE5-4E67-BB9B-1E49CEE6EF13}">
      <dgm:prSet/>
      <dgm:spPr/>
      <dgm:t>
        <a:bodyPr/>
        <a:lstStyle/>
        <a:p>
          <a:endParaRPr lang="en-GB"/>
        </a:p>
      </dgm:t>
    </dgm:pt>
    <dgm:pt modelId="{A259BD1F-1938-4464-8BC5-538520D20C9C}" type="sibTrans" cxnId="{DD62EA38-7BE5-4E67-BB9B-1E49CEE6EF13}">
      <dgm:prSet/>
      <dgm:spPr/>
      <dgm:t>
        <a:bodyPr/>
        <a:lstStyle/>
        <a:p>
          <a:endParaRPr lang="en-GB"/>
        </a:p>
      </dgm:t>
    </dgm:pt>
    <dgm:pt modelId="{F512A388-3298-48A6-8C4C-B3CC8F5F6976}">
      <dgm:prSet/>
      <dgm:spPr/>
      <dgm:t>
        <a:bodyPr/>
        <a:lstStyle/>
        <a:p>
          <a:r>
            <a:rPr lang="en-GB" dirty="0" smtClean="0"/>
            <a:t>Internally developed training days and pre/ post Committee meetings</a:t>
          </a:r>
          <a:endParaRPr lang="en-GB" dirty="0"/>
        </a:p>
      </dgm:t>
    </dgm:pt>
    <dgm:pt modelId="{AE38F049-995A-4013-990A-D32F5B41F9BA}" type="parTrans" cxnId="{0C873F81-FF3C-404B-A22A-197EA04F9B62}">
      <dgm:prSet/>
      <dgm:spPr/>
      <dgm:t>
        <a:bodyPr/>
        <a:lstStyle/>
        <a:p>
          <a:endParaRPr lang="en-GB"/>
        </a:p>
      </dgm:t>
    </dgm:pt>
    <dgm:pt modelId="{0E10E2F9-D98D-4E8F-A58E-D2DF99FF37BC}" type="sibTrans" cxnId="{0C873F81-FF3C-404B-A22A-197EA04F9B62}">
      <dgm:prSet/>
      <dgm:spPr/>
      <dgm:t>
        <a:bodyPr/>
        <a:lstStyle/>
        <a:p>
          <a:endParaRPr lang="en-GB"/>
        </a:p>
      </dgm:t>
    </dgm:pt>
    <dgm:pt modelId="{080712C4-0D00-4BD2-944A-8F9984AA7D13}">
      <dgm:prSet/>
      <dgm:spPr/>
      <dgm:t>
        <a:bodyPr/>
        <a:lstStyle/>
        <a:p>
          <a:endParaRPr lang="en-GB" dirty="0"/>
        </a:p>
      </dgm:t>
    </dgm:pt>
    <dgm:pt modelId="{31ABE15E-F46A-4FBD-A80A-213A5F0AF5BB}" type="parTrans" cxnId="{A3AE1B4A-856F-443C-B737-D889CC0028E5}">
      <dgm:prSet/>
      <dgm:spPr/>
      <dgm:t>
        <a:bodyPr/>
        <a:lstStyle/>
        <a:p>
          <a:endParaRPr lang="en-GB"/>
        </a:p>
      </dgm:t>
    </dgm:pt>
    <dgm:pt modelId="{038EE9C0-F3C2-4E0E-A245-A5AFAE14E5C7}" type="sibTrans" cxnId="{A3AE1B4A-856F-443C-B737-D889CC0028E5}">
      <dgm:prSet/>
      <dgm:spPr/>
      <dgm:t>
        <a:bodyPr/>
        <a:lstStyle/>
        <a:p>
          <a:endParaRPr lang="en-GB"/>
        </a:p>
      </dgm:t>
    </dgm:pt>
    <dgm:pt modelId="{A16395AC-8529-41A0-BA1C-CC3BAB398A3C}">
      <dgm:prSet/>
      <dgm:spPr/>
      <dgm:t>
        <a:bodyPr/>
        <a:lstStyle/>
        <a:p>
          <a:endParaRPr lang="en-GB" dirty="0"/>
        </a:p>
      </dgm:t>
    </dgm:pt>
    <dgm:pt modelId="{A6CD68E1-D249-49C9-BCCE-9CD9BBB805DB}" type="parTrans" cxnId="{0312FC95-4BC5-4C9D-AC6F-FF2272E5504C}">
      <dgm:prSet/>
      <dgm:spPr/>
      <dgm:t>
        <a:bodyPr/>
        <a:lstStyle/>
        <a:p>
          <a:endParaRPr lang="en-GB"/>
        </a:p>
      </dgm:t>
    </dgm:pt>
    <dgm:pt modelId="{DB6AE7B4-9786-4C12-BECA-33AD7E6C85E2}" type="sibTrans" cxnId="{0312FC95-4BC5-4C9D-AC6F-FF2272E5504C}">
      <dgm:prSet/>
      <dgm:spPr/>
      <dgm:t>
        <a:bodyPr/>
        <a:lstStyle/>
        <a:p>
          <a:endParaRPr lang="en-GB"/>
        </a:p>
      </dgm:t>
    </dgm:pt>
    <dgm:pt modelId="{BAC49F3D-71A6-4E35-83A4-377A04A1295B}">
      <dgm:prSet/>
      <dgm:spPr/>
      <dgm:t>
        <a:bodyPr/>
        <a:lstStyle/>
        <a:p>
          <a:endParaRPr lang="en-GB" dirty="0"/>
        </a:p>
      </dgm:t>
    </dgm:pt>
    <dgm:pt modelId="{CCEF025C-4632-4E2C-BDE5-1D2DFC3CB8F3}" type="parTrans" cxnId="{A7A1781A-E7F3-4E3C-9C9F-41F3B26ACC91}">
      <dgm:prSet/>
      <dgm:spPr/>
      <dgm:t>
        <a:bodyPr/>
        <a:lstStyle/>
        <a:p>
          <a:endParaRPr lang="en-GB"/>
        </a:p>
      </dgm:t>
    </dgm:pt>
    <dgm:pt modelId="{DEA2E60C-E263-4849-9B69-B6B77722B910}" type="sibTrans" cxnId="{A7A1781A-E7F3-4E3C-9C9F-41F3B26ACC91}">
      <dgm:prSet/>
      <dgm:spPr/>
      <dgm:t>
        <a:bodyPr/>
        <a:lstStyle/>
        <a:p>
          <a:endParaRPr lang="en-GB"/>
        </a:p>
      </dgm:t>
    </dgm:pt>
    <dgm:pt modelId="{73880178-5CE5-4E61-AA74-956D80D6C8C4}">
      <dgm:prSet/>
      <dgm:spPr/>
      <dgm:t>
        <a:bodyPr/>
        <a:lstStyle/>
        <a:p>
          <a:r>
            <a:rPr lang="en-GB" dirty="0" smtClean="0"/>
            <a:t>Shared training with other Schemes or Frameworks</a:t>
          </a:r>
          <a:endParaRPr lang="en-GB" dirty="0"/>
        </a:p>
      </dgm:t>
    </dgm:pt>
    <dgm:pt modelId="{DA2597DF-C5DD-41D1-8A3A-D770B666899F}" type="parTrans" cxnId="{0B79206E-929B-41E0-9279-C6DD53E5B2CC}">
      <dgm:prSet/>
      <dgm:spPr/>
      <dgm:t>
        <a:bodyPr/>
        <a:lstStyle/>
        <a:p>
          <a:endParaRPr lang="en-GB"/>
        </a:p>
      </dgm:t>
    </dgm:pt>
    <dgm:pt modelId="{DB300F51-4B28-4CF7-820E-CE5ECB0A7B28}" type="sibTrans" cxnId="{0B79206E-929B-41E0-9279-C6DD53E5B2CC}">
      <dgm:prSet/>
      <dgm:spPr/>
      <dgm:t>
        <a:bodyPr/>
        <a:lstStyle/>
        <a:p>
          <a:endParaRPr lang="en-GB"/>
        </a:p>
      </dgm:t>
    </dgm:pt>
    <dgm:pt modelId="{E3532A50-F93A-4A10-BAB1-3EA18A116D41}">
      <dgm:prSet/>
      <dgm:spPr/>
      <dgm:t>
        <a:bodyPr/>
        <a:lstStyle/>
        <a:p>
          <a:endParaRPr lang="en-GB" dirty="0"/>
        </a:p>
      </dgm:t>
    </dgm:pt>
    <dgm:pt modelId="{DA884F2B-D6C9-456C-ADAE-5E968B1C8852}" type="parTrans" cxnId="{39D99113-021A-4A69-A551-ACE7FA2C42F4}">
      <dgm:prSet/>
      <dgm:spPr/>
      <dgm:t>
        <a:bodyPr/>
        <a:lstStyle/>
        <a:p>
          <a:endParaRPr lang="en-GB"/>
        </a:p>
      </dgm:t>
    </dgm:pt>
    <dgm:pt modelId="{D8769063-CFCD-4E73-BA4C-1D22E70EAFFB}" type="sibTrans" cxnId="{39D99113-021A-4A69-A551-ACE7FA2C42F4}">
      <dgm:prSet/>
      <dgm:spPr/>
      <dgm:t>
        <a:bodyPr/>
        <a:lstStyle/>
        <a:p>
          <a:endParaRPr lang="en-GB"/>
        </a:p>
      </dgm:t>
    </dgm:pt>
    <dgm:pt modelId="{714EB643-C31E-400E-842D-6C1F4490DE4B}">
      <dgm:prSet/>
      <dgm:spPr/>
      <dgm:t>
        <a:bodyPr/>
        <a:lstStyle/>
        <a:p>
          <a:endParaRPr lang="en-GB" dirty="0"/>
        </a:p>
      </dgm:t>
    </dgm:pt>
    <dgm:pt modelId="{14AFADC4-25FC-45BB-BF55-BA8A6C334B0F}" type="parTrans" cxnId="{A178C510-F8B1-4E96-AC81-42C82CAAE692}">
      <dgm:prSet/>
      <dgm:spPr/>
      <dgm:t>
        <a:bodyPr/>
        <a:lstStyle/>
        <a:p>
          <a:endParaRPr lang="en-GB"/>
        </a:p>
      </dgm:t>
    </dgm:pt>
    <dgm:pt modelId="{81BB48CF-B430-48F4-A088-B17AA1E7F839}" type="sibTrans" cxnId="{A178C510-F8B1-4E96-AC81-42C82CAAE692}">
      <dgm:prSet/>
      <dgm:spPr/>
      <dgm:t>
        <a:bodyPr/>
        <a:lstStyle/>
        <a:p>
          <a:endParaRPr lang="en-GB"/>
        </a:p>
      </dgm:t>
    </dgm:pt>
    <dgm:pt modelId="{C7A21B89-40D9-49AF-9CC7-764AAE91A2E5}" type="pres">
      <dgm:prSet presAssocID="{B134CEE8-4D6A-46CE-B875-A263AAE0652D}" presName="Name0" presStyleCnt="0">
        <dgm:presLayoutVars>
          <dgm:dir/>
          <dgm:animLvl val="lvl"/>
          <dgm:resizeHandles val="exact"/>
        </dgm:presLayoutVars>
      </dgm:prSet>
      <dgm:spPr/>
      <dgm:t>
        <a:bodyPr/>
        <a:lstStyle/>
        <a:p>
          <a:endParaRPr lang="en-GB"/>
        </a:p>
      </dgm:t>
    </dgm:pt>
    <dgm:pt modelId="{F8DF04EF-0B75-41F7-A405-C8F943016A2A}" type="pres">
      <dgm:prSet presAssocID="{AECAF765-CBED-4A9C-8964-96089F7B268F}" presName="composite" presStyleCnt="0"/>
      <dgm:spPr/>
    </dgm:pt>
    <dgm:pt modelId="{92317660-7587-4B82-B552-ACF269A63533}" type="pres">
      <dgm:prSet presAssocID="{AECAF765-CBED-4A9C-8964-96089F7B268F}" presName="parTx" presStyleLbl="alignNode1" presStyleIdx="0" presStyleCnt="2">
        <dgm:presLayoutVars>
          <dgm:chMax val="0"/>
          <dgm:chPref val="0"/>
          <dgm:bulletEnabled val="1"/>
        </dgm:presLayoutVars>
      </dgm:prSet>
      <dgm:spPr/>
      <dgm:t>
        <a:bodyPr/>
        <a:lstStyle/>
        <a:p>
          <a:endParaRPr lang="en-GB"/>
        </a:p>
      </dgm:t>
    </dgm:pt>
    <dgm:pt modelId="{2EC9FEBB-D7DB-410A-95C5-439E983EE078}" type="pres">
      <dgm:prSet presAssocID="{AECAF765-CBED-4A9C-8964-96089F7B268F}" presName="desTx" presStyleLbl="alignAccFollowNode1" presStyleIdx="0" presStyleCnt="2">
        <dgm:presLayoutVars>
          <dgm:bulletEnabled val="1"/>
        </dgm:presLayoutVars>
      </dgm:prSet>
      <dgm:spPr/>
      <dgm:t>
        <a:bodyPr/>
        <a:lstStyle/>
        <a:p>
          <a:endParaRPr lang="en-GB"/>
        </a:p>
      </dgm:t>
    </dgm:pt>
    <dgm:pt modelId="{97B25E9D-E142-4013-9C48-77235F966924}" type="pres">
      <dgm:prSet presAssocID="{45E438C8-357F-4A04-ADE8-E53017B3867F}" presName="space" presStyleCnt="0"/>
      <dgm:spPr/>
    </dgm:pt>
    <dgm:pt modelId="{61795C1D-57FF-4B59-9B4C-0F4A79727040}" type="pres">
      <dgm:prSet presAssocID="{D21F37FF-A3D5-414F-940D-70CFF8DEA58E}" presName="composite" presStyleCnt="0"/>
      <dgm:spPr/>
    </dgm:pt>
    <dgm:pt modelId="{B2F308BE-1E81-436C-8822-7784F4768C76}" type="pres">
      <dgm:prSet presAssocID="{D21F37FF-A3D5-414F-940D-70CFF8DEA58E}" presName="parTx" presStyleLbl="alignNode1" presStyleIdx="1" presStyleCnt="2">
        <dgm:presLayoutVars>
          <dgm:chMax val="0"/>
          <dgm:chPref val="0"/>
          <dgm:bulletEnabled val="1"/>
        </dgm:presLayoutVars>
      </dgm:prSet>
      <dgm:spPr/>
      <dgm:t>
        <a:bodyPr/>
        <a:lstStyle/>
        <a:p>
          <a:endParaRPr lang="en-GB"/>
        </a:p>
      </dgm:t>
    </dgm:pt>
    <dgm:pt modelId="{6772E17C-2082-4079-BA81-C18C38CFA070}" type="pres">
      <dgm:prSet presAssocID="{D21F37FF-A3D5-414F-940D-70CFF8DEA58E}" presName="desTx" presStyleLbl="alignAccFollowNode1" presStyleIdx="1" presStyleCnt="2">
        <dgm:presLayoutVars>
          <dgm:bulletEnabled val="1"/>
        </dgm:presLayoutVars>
      </dgm:prSet>
      <dgm:spPr/>
      <dgm:t>
        <a:bodyPr/>
        <a:lstStyle/>
        <a:p>
          <a:endParaRPr lang="en-GB"/>
        </a:p>
      </dgm:t>
    </dgm:pt>
  </dgm:ptLst>
  <dgm:cxnLst>
    <dgm:cxn modelId="{5CE318C3-8AEB-4442-91B0-269AC5B4D511}" srcId="{B134CEE8-4D6A-46CE-B875-A263AAE0652D}" destId="{AECAF765-CBED-4A9C-8964-96089F7B268F}" srcOrd="0" destOrd="0" parTransId="{5E9E6EF3-398A-469E-8853-5B109A1F67E7}" sibTransId="{45E438C8-357F-4A04-ADE8-E53017B3867F}"/>
    <dgm:cxn modelId="{81E2A516-4072-44D2-BE10-4D2ACFC628CB}" type="presOf" srcId="{E3532A50-F93A-4A10-BAB1-3EA18A116D41}" destId="{2EC9FEBB-D7DB-410A-95C5-439E983EE078}" srcOrd="0" destOrd="7" presId="urn:microsoft.com/office/officeart/2005/8/layout/hList1"/>
    <dgm:cxn modelId="{29081A9D-3107-4B17-ABAB-F674CB69B003}" type="presOf" srcId="{A16395AC-8529-41A0-BA1C-CC3BAB398A3C}" destId="{2EC9FEBB-D7DB-410A-95C5-439E983EE078}" srcOrd="0" destOrd="3" presId="urn:microsoft.com/office/officeart/2005/8/layout/hList1"/>
    <dgm:cxn modelId="{B4F3A8E4-8062-43CC-929C-32FE59B58592}" type="presOf" srcId="{FF633A6E-439A-4062-8872-93D15E4E0188}" destId="{6772E17C-2082-4079-BA81-C18C38CFA070}" srcOrd="0" destOrd="10" presId="urn:microsoft.com/office/officeart/2005/8/layout/hList1"/>
    <dgm:cxn modelId="{B8EBF0C6-2426-4D95-88F2-9CFD4E4D2313}" type="presOf" srcId="{080712C4-0D00-4BD2-944A-8F9984AA7D13}" destId="{2EC9FEBB-D7DB-410A-95C5-439E983EE078}" srcOrd="0" destOrd="1" presId="urn:microsoft.com/office/officeart/2005/8/layout/hList1"/>
    <dgm:cxn modelId="{66D74FF6-ECA8-48C8-A299-0A0A4B384935}" srcId="{B134CEE8-4D6A-46CE-B875-A263AAE0652D}" destId="{D21F37FF-A3D5-414F-940D-70CFF8DEA58E}" srcOrd="1" destOrd="0" parTransId="{9177A8FB-D98F-4868-935B-4632C3860EA5}" sibTransId="{12CB5784-A047-48D9-86D0-34EA700F4B6B}"/>
    <dgm:cxn modelId="{9D428255-C010-40C6-83FA-ADEAD90256AD}" type="presOf" srcId="{761C17C9-598C-4292-8DC1-F835CDE814C8}" destId="{6772E17C-2082-4079-BA81-C18C38CFA070}" srcOrd="0" destOrd="5" presId="urn:microsoft.com/office/officeart/2005/8/layout/hList1"/>
    <dgm:cxn modelId="{233A2523-2F9E-44FD-88C7-2534865F9222}" srcId="{D21F37FF-A3D5-414F-940D-70CFF8DEA58E}" destId="{925781E5-EB6B-4D0A-82AC-5435D95C0322}" srcOrd="9" destOrd="0" parTransId="{5E902DF3-1CA7-4ED8-9601-E75DD29AB385}" sibTransId="{6793C9C4-F01B-40D4-8360-655DB41EEE26}"/>
    <dgm:cxn modelId="{A178C510-F8B1-4E96-AC81-42C82CAAE692}" srcId="{AECAF765-CBED-4A9C-8964-96089F7B268F}" destId="{714EB643-C31E-400E-842D-6C1F4490DE4B}" srcOrd="9" destOrd="0" parTransId="{14AFADC4-25FC-45BB-BF55-BA8A6C334B0F}" sibTransId="{81BB48CF-B430-48F4-A088-B17AA1E7F839}"/>
    <dgm:cxn modelId="{E98CC660-78AC-4DA0-9235-3C57EEFFB03B}" type="presOf" srcId="{A47614F3-98DC-4A7D-8D21-60C28A24B2DC}" destId="{2EC9FEBB-D7DB-410A-95C5-439E983EE078}" srcOrd="0" destOrd="10" presId="urn:microsoft.com/office/officeart/2005/8/layout/hList1"/>
    <dgm:cxn modelId="{7B8314FB-F0A5-40D0-B216-41E8BDDA79D0}" srcId="{D21F37FF-A3D5-414F-940D-70CFF8DEA58E}" destId="{DC8DEFA8-DDBA-4F66-AE50-D687DD636FA3}" srcOrd="4" destOrd="0" parTransId="{687AE506-172B-4453-899D-011E4CB1BBB4}" sibTransId="{76CF3A99-3797-4D96-B32E-D8ED799220FA}"/>
    <dgm:cxn modelId="{4CBC5FFD-8F22-40CE-8E88-015385AF3FF5}" type="presOf" srcId="{202743CA-921D-4E4C-AA87-86C54AA9F837}" destId="{6772E17C-2082-4079-BA81-C18C38CFA070}" srcOrd="0" destOrd="7" presId="urn:microsoft.com/office/officeart/2005/8/layout/hList1"/>
    <dgm:cxn modelId="{998CFFA7-36CB-4B2E-BF61-27DC99C1D1FB}" srcId="{AECAF765-CBED-4A9C-8964-96089F7B268F}" destId="{D42CB1B4-14DF-4970-8336-328FC8809516}" srcOrd="0" destOrd="0" parTransId="{B3A14550-ECF9-4FA5-8892-8DA6A7B45F92}" sibTransId="{B9F471C1-44F8-4A62-9AB5-F9A2FF25B34E}"/>
    <dgm:cxn modelId="{65713DD1-DCD7-489C-A84A-3F5BEDDB18CE}" type="presOf" srcId="{BAC49F3D-71A6-4E35-83A4-377A04A1295B}" destId="{2EC9FEBB-D7DB-410A-95C5-439E983EE078}" srcOrd="0" destOrd="5" presId="urn:microsoft.com/office/officeart/2005/8/layout/hList1"/>
    <dgm:cxn modelId="{438D9A50-08C5-4DE8-A296-33393E8C4FDE}" type="presOf" srcId="{714EB643-C31E-400E-842D-6C1F4490DE4B}" destId="{2EC9FEBB-D7DB-410A-95C5-439E983EE078}" srcOrd="0" destOrd="9" presId="urn:microsoft.com/office/officeart/2005/8/layout/hList1"/>
    <dgm:cxn modelId="{2B875826-AE3A-4A3A-B83E-921A09CBD12E}" type="presOf" srcId="{B134CEE8-4D6A-46CE-B875-A263AAE0652D}" destId="{C7A21B89-40D9-49AF-9CC7-764AAE91A2E5}" srcOrd="0" destOrd="0" presId="urn:microsoft.com/office/officeart/2005/8/layout/hList1"/>
    <dgm:cxn modelId="{4C919610-C0F6-4415-B99B-FB1344FCD43B}" srcId="{AECAF765-CBED-4A9C-8964-96089F7B268F}" destId="{A47614F3-98DC-4A7D-8D21-60C28A24B2DC}" srcOrd="10" destOrd="0" parTransId="{736AD35D-D5B1-4DD6-BF76-A8C40CD9549D}" sibTransId="{FAC2A6BC-E587-477D-99B3-83987450E747}"/>
    <dgm:cxn modelId="{F33A6015-903F-47F4-B610-AE1C8BDE475A}" srcId="{D21F37FF-A3D5-414F-940D-70CFF8DEA58E}" destId="{48702EA8-7421-4B02-9CED-5FE5ED74368C}" srcOrd="1" destOrd="0" parTransId="{FC8AF03C-FCAB-4BE5-A286-7A41FBD53E9C}" sibTransId="{A14E6FCA-A432-48F0-BA27-70AB11E64161}"/>
    <dgm:cxn modelId="{0F4F1F12-694F-49F4-96D3-098BFC4F3E93}" type="presOf" srcId="{48702EA8-7421-4B02-9CED-5FE5ED74368C}" destId="{6772E17C-2082-4079-BA81-C18C38CFA070}" srcOrd="0" destOrd="1" presId="urn:microsoft.com/office/officeart/2005/8/layout/hList1"/>
    <dgm:cxn modelId="{E87DE85E-079D-4B8B-BF23-807B7EF6E6B8}" type="presOf" srcId="{3F515DD3-7E74-420E-9EC6-5ECC12BD1BC7}" destId="{6772E17C-2082-4079-BA81-C18C38CFA070}" srcOrd="0" destOrd="8" presId="urn:microsoft.com/office/officeart/2005/8/layout/hList1"/>
    <dgm:cxn modelId="{4A69C82E-55E0-4F6C-B803-2652F74A3EF1}" type="presOf" srcId="{5ACBB7C9-621F-40D7-80C8-EB72436C0097}" destId="{6772E17C-2082-4079-BA81-C18C38CFA070}" srcOrd="0" destOrd="3" presId="urn:microsoft.com/office/officeart/2005/8/layout/hList1"/>
    <dgm:cxn modelId="{594D4D56-8E72-4429-99DE-21F34D7F3256}" type="presOf" srcId="{DC8DEFA8-DDBA-4F66-AE50-D687DD636FA3}" destId="{6772E17C-2082-4079-BA81-C18C38CFA070}" srcOrd="0" destOrd="4" presId="urn:microsoft.com/office/officeart/2005/8/layout/hList1"/>
    <dgm:cxn modelId="{08BEB8BA-D749-4B83-8A3D-8E950A878AF0}" type="presOf" srcId="{F512A388-3298-48A6-8C4C-B3CC8F5F6976}" destId="{2EC9FEBB-D7DB-410A-95C5-439E983EE078}" srcOrd="0" destOrd="6" presId="urn:microsoft.com/office/officeart/2005/8/layout/hList1"/>
    <dgm:cxn modelId="{39D99113-021A-4A69-A551-ACE7FA2C42F4}" srcId="{AECAF765-CBED-4A9C-8964-96089F7B268F}" destId="{E3532A50-F93A-4A10-BAB1-3EA18A116D41}" srcOrd="7" destOrd="0" parTransId="{DA884F2B-D6C9-456C-ADAE-5E968B1C8852}" sibTransId="{D8769063-CFCD-4E73-BA4C-1D22E70EAFFB}"/>
    <dgm:cxn modelId="{D1B93F75-8A0D-44C7-AFB1-DE29D2CAC280}" srcId="{AECAF765-CBED-4A9C-8964-96089F7B268F}" destId="{3A566C8D-947F-48C5-A65E-788403F53359}" srcOrd="2" destOrd="0" parTransId="{3D52AC17-26B5-4772-8A6B-A20E8A2FF755}" sibTransId="{D224F986-F5B2-481F-B8A2-136D1E177025}"/>
    <dgm:cxn modelId="{0B79206E-929B-41E0-9279-C6DD53E5B2CC}" srcId="{AECAF765-CBED-4A9C-8964-96089F7B268F}" destId="{73880178-5CE5-4E61-AA74-956D80D6C8C4}" srcOrd="8" destOrd="0" parTransId="{DA2597DF-C5DD-41D1-8A3A-D770B666899F}" sibTransId="{DB300F51-4B28-4CF7-820E-CE5ECB0A7B28}"/>
    <dgm:cxn modelId="{9FA33548-D093-4D1E-B19F-698FE452F071}" srcId="{D21F37FF-A3D5-414F-940D-70CFF8DEA58E}" destId="{5ACBB7C9-621F-40D7-80C8-EB72436C0097}" srcOrd="3" destOrd="0" parTransId="{3B0F62A1-BAAD-4FE8-9F7D-F09CEA2220FC}" sibTransId="{A11ECF38-90BE-4590-9071-95082F28BB61}"/>
    <dgm:cxn modelId="{9EABFDE6-D8F4-49D4-998F-FFB7D5829CAD}" type="presOf" srcId="{D42CB1B4-14DF-4970-8336-328FC8809516}" destId="{2EC9FEBB-D7DB-410A-95C5-439E983EE078}" srcOrd="0" destOrd="0" presId="urn:microsoft.com/office/officeart/2005/8/layout/hList1"/>
    <dgm:cxn modelId="{3E40B1B3-CED3-4CEE-8CCA-2F8870F94F52}" srcId="{D21F37FF-A3D5-414F-940D-70CFF8DEA58E}" destId="{9702CF3A-D6B6-4CCA-8F6E-709C6800C979}" srcOrd="6" destOrd="0" parTransId="{0C3DB50A-AA15-4BAC-9B0A-9EFA7C4F1895}" sibTransId="{88B86F2C-E0B3-4CF4-A55B-7C845AFFA56C}"/>
    <dgm:cxn modelId="{A7A1781A-E7F3-4E3C-9C9F-41F3B26ACC91}" srcId="{AECAF765-CBED-4A9C-8964-96089F7B268F}" destId="{BAC49F3D-71A6-4E35-83A4-377A04A1295B}" srcOrd="5" destOrd="0" parTransId="{CCEF025C-4632-4E2C-BDE5-1D2DFC3CB8F3}" sibTransId="{DEA2E60C-E263-4849-9B69-B6B77722B910}"/>
    <dgm:cxn modelId="{1D5D11FA-6C89-45AA-8C2B-39EE45E0BCD2}" type="presOf" srcId="{925781E5-EB6B-4D0A-82AC-5435D95C0322}" destId="{6772E17C-2082-4079-BA81-C18C38CFA070}" srcOrd="0" destOrd="9" presId="urn:microsoft.com/office/officeart/2005/8/layout/hList1"/>
    <dgm:cxn modelId="{77C24593-0CC7-4880-86B5-9091B44A178D}" type="presOf" srcId="{B5B870A1-8CEC-43C2-946E-824E465E44FE}" destId="{2EC9FEBB-D7DB-410A-95C5-439E983EE078}" srcOrd="0" destOrd="4" presId="urn:microsoft.com/office/officeart/2005/8/layout/hList1"/>
    <dgm:cxn modelId="{46B11C66-C83D-4CD1-ACE7-5BFC86D4C871}" type="presOf" srcId="{9702CF3A-D6B6-4CCA-8F6E-709C6800C979}" destId="{6772E17C-2082-4079-BA81-C18C38CFA070}" srcOrd="0" destOrd="6" presId="urn:microsoft.com/office/officeart/2005/8/layout/hList1"/>
    <dgm:cxn modelId="{5F395CDE-0224-4386-8ADD-7A64E8AA0469}" type="presOf" srcId="{89B16C8D-541B-446A-9CFF-D23F907EAD6A}" destId="{6772E17C-2082-4079-BA81-C18C38CFA070}" srcOrd="0" destOrd="2" presId="urn:microsoft.com/office/officeart/2005/8/layout/hList1"/>
    <dgm:cxn modelId="{92EC22D6-0A29-44F5-B027-19FECA19A0CE}" type="presOf" srcId="{3A566C8D-947F-48C5-A65E-788403F53359}" destId="{2EC9FEBB-D7DB-410A-95C5-439E983EE078}" srcOrd="0" destOrd="2" presId="urn:microsoft.com/office/officeart/2005/8/layout/hList1"/>
    <dgm:cxn modelId="{A3AE1B4A-856F-443C-B737-D889CC0028E5}" srcId="{AECAF765-CBED-4A9C-8964-96089F7B268F}" destId="{080712C4-0D00-4BD2-944A-8F9984AA7D13}" srcOrd="1" destOrd="0" parTransId="{31ABE15E-F46A-4FBD-A80A-213A5F0AF5BB}" sibTransId="{038EE9C0-F3C2-4E0E-A245-A5AFAE14E5C7}"/>
    <dgm:cxn modelId="{0312FC95-4BC5-4C9D-AC6F-FF2272E5504C}" srcId="{AECAF765-CBED-4A9C-8964-96089F7B268F}" destId="{A16395AC-8529-41A0-BA1C-CC3BAB398A3C}" srcOrd="3" destOrd="0" parTransId="{A6CD68E1-D249-49C9-BCCE-9CD9BBB805DB}" sibTransId="{DB6AE7B4-9786-4C12-BECA-33AD7E6C85E2}"/>
    <dgm:cxn modelId="{DD62EA38-7BE5-4E67-BB9B-1E49CEE6EF13}" srcId="{AECAF765-CBED-4A9C-8964-96089F7B268F}" destId="{B5B870A1-8CEC-43C2-946E-824E465E44FE}" srcOrd="4" destOrd="0" parTransId="{C1213D7F-A888-4F51-99F7-47D021ACADB8}" sibTransId="{A259BD1F-1938-4464-8BC5-538520D20C9C}"/>
    <dgm:cxn modelId="{316F0B91-8021-4922-870A-2A09CF360415}" srcId="{D21F37FF-A3D5-414F-940D-70CFF8DEA58E}" destId="{761C17C9-598C-4292-8DC1-F835CDE814C8}" srcOrd="5" destOrd="0" parTransId="{615838C9-9336-43C7-A793-7B22376539E9}" sibTransId="{40D5EE1E-9475-44DE-B16F-9CE6983D61B2}"/>
    <dgm:cxn modelId="{F85133FA-3240-4D92-8BA7-70AFEF5BFAF3}" type="presOf" srcId="{CD165D83-B60E-4BF6-92F7-CE9F1A7D6E39}" destId="{6772E17C-2082-4079-BA81-C18C38CFA070}" srcOrd="0" destOrd="0" presId="urn:microsoft.com/office/officeart/2005/8/layout/hList1"/>
    <dgm:cxn modelId="{71E80881-D410-4661-AF91-8A6D79D0482C}" type="presOf" srcId="{73880178-5CE5-4E61-AA74-956D80D6C8C4}" destId="{2EC9FEBB-D7DB-410A-95C5-439E983EE078}" srcOrd="0" destOrd="8" presId="urn:microsoft.com/office/officeart/2005/8/layout/hList1"/>
    <dgm:cxn modelId="{0E24E4F5-C57C-456D-A736-C310A54B07DF}" srcId="{D21F37FF-A3D5-414F-940D-70CFF8DEA58E}" destId="{202743CA-921D-4E4C-AA87-86C54AA9F837}" srcOrd="7" destOrd="0" parTransId="{B60E49C6-1C93-4C8B-826F-8937FC43EEDE}" sibTransId="{A09B9A6B-7633-4D29-8383-6E2C76F5B4F3}"/>
    <dgm:cxn modelId="{521D2BB2-1C65-4210-AF5D-29381DC3C91D}" srcId="{D21F37FF-A3D5-414F-940D-70CFF8DEA58E}" destId="{3F515DD3-7E74-420E-9EC6-5ECC12BD1BC7}" srcOrd="8" destOrd="0" parTransId="{360F0AC1-D0B9-4DDA-A608-C5403EF2115E}" sibTransId="{B6A50102-0B8A-4AA5-B8C1-DFA50E877CCF}"/>
    <dgm:cxn modelId="{F1F764C9-C86B-4685-AE39-5B7B92199F25}" srcId="{D21F37FF-A3D5-414F-940D-70CFF8DEA58E}" destId="{CD165D83-B60E-4BF6-92F7-CE9F1A7D6E39}" srcOrd="0" destOrd="0" parTransId="{8270218B-4B02-409A-93EE-D6DD9BC8CC6B}" sibTransId="{97670AD9-7210-4E5D-9E1E-3BB2A63E5E52}"/>
    <dgm:cxn modelId="{86791FD2-1E2F-4AB2-95BA-B40B87AEAFDA}" type="presOf" srcId="{AECAF765-CBED-4A9C-8964-96089F7B268F}" destId="{92317660-7587-4B82-B552-ACF269A63533}" srcOrd="0" destOrd="0" presId="urn:microsoft.com/office/officeart/2005/8/layout/hList1"/>
    <dgm:cxn modelId="{0C873F81-FF3C-404B-A22A-197EA04F9B62}" srcId="{AECAF765-CBED-4A9C-8964-96089F7B268F}" destId="{F512A388-3298-48A6-8C4C-B3CC8F5F6976}" srcOrd="6" destOrd="0" parTransId="{AE38F049-995A-4013-990A-D32F5B41F9BA}" sibTransId="{0E10E2F9-D98D-4E8F-A58E-D2DF99FF37BC}"/>
    <dgm:cxn modelId="{11A5A9E9-8FC8-4FF1-B96D-519707E8CE9E}" type="presOf" srcId="{D21F37FF-A3D5-414F-940D-70CFF8DEA58E}" destId="{B2F308BE-1E81-436C-8822-7784F4768C76}" srcOrd="0" destOrd="0" presId="urn:microsoft.com/office/officeart/2005/8/layout/hList1"/>
    <dgm:cxn modelId="{2A5F728B-013C-4BDF-AA8E-F83998F9CEB7}" srcId="{D21F37FF-A3D5-414F-940D-70CFF8DEA58E}" destId="{89B16C8D-541B-446A-9CFF-D23F907EAD6A}" srcOrd="2" destOrd="0" parTransId="{85BF0ACF-0E9A-46D3-8535-7D232D82A5A0}" sibTransId="{6F1E4FA1-6C38-4B41-967D-69F89B9E4580}"/>
    <dgm:cxn modelId="{4D0E474E-500D-4DBF-B000-CAA1D04BB547}" srcId="{D21F37FF-A3D5-414F-940D-70CFF8DEA58E}" destId="{FF633A6E-439A-4062-8872-93D15E4E0188}" srcOrd="10" destOrd="0" parTransId="{D8C56C03-4622-4760-BCC9-EA4521726C6D}" sibTransId="{8FB0F41D-DDC4-408D-814A-812602BFAD05}"/>
    <dgm:cxn modelId="{9F98636C-97E2-4F05-9D32-E513C2EED0BF}" type="presParOf" srcId="{C7A21B89-40D9-49AF-9CC7-764AAE91A2E5}" destId="{F8DF04EF-0B75-41F7-A405-C8F943016A2A}" srcOrd="0" destOrd="0" presId="urn:microsoft.com/office/officeart/2005/8/layout/hList1"/>
    <dgm:cxn modelId="{D6D263B4-6D6E-48A2-B804-9A42B1216236}" type="presParOf" srcId="{F8DF04EF-0B75-41F7-A405-C8F943016A2A}" destId="{92317660-7587-4B82-B552-ACF269A63533}" srcOrd="0" destOrd="0" presId="urn:microsoft.com/office/officeart/2005/8/layout/hList1"/>
    <dgm:cxn modelId="{FAF1CBAE-B505-496F-9B9A-DB7142E01B51}" type="presParOf" srcId="{F8DF04EF-0B75-41F7-A405-C8F943016A2A}" destId="{2EC9FEBB-D7DB-410A-95C5-439E983EE078}" srcOrd="1" destOrd="0" presId="urn:microsoft.com/office/officeart/2005/8/layout/hList1"/>
    <dgm:cxn modelId="{A476E166-9498-4DEB-9CAA-D4F28A525E30}" type="presParOf" srcId="{C7A21B89-40D9-49AF-9CC7-764AAE91A2E5}" destId="{97B25E9D-E142-4013-9C48-77235F966924}" srcOrd="1" destOrd="0" presId="urn:microsoft.com/office/officeart/2005/8/layout/hList1"/>
    <dgm:cxn modelId="{8C030CC0-53A6-4B39-8B32-4E8F867E1D20}" type="presParOf" srcId="{C7A21B89-40D9-49AF-9CC7-764AAE91A2E5}" destId="{61795C1D-57FF-4B59-9B4C-0F4A79727040}" srcOrd="2" destOrd="0" presId="urn:microsoft.com/office/officeart/2005/8/layout/hList1"/>
    <dgm:cxn modelId="{B0A198D2-F64B-402A-8528-2F02A31C0A18}" type="presParOf" srcId="{61795C1D-57FF-4B59-9B4C-0F4A79727040}" destId="{B2F308BE-1E81-436C-8822-7784F4768C76}" srcOrd="0" destOrd="0" presId="urn:microsoft.com/office/officeart/2005/8/layout/hList1"/>
    <dgm:cxn modelId="{09E028C5-473D-4101-96B8-C58AE25D7A3A}" type="presParOf" srcId="{61795C1D-57FF-4B59-9B4C-0F4A79727040}" destId="{6772E17C-2082-4079-BA81-C18C38CFA070}" srcOrd="1" destOrd="0" presId="urn:microsoft.com/office/officeart/2005/8/layout/hLis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317660-7587-4B82-B552-ACF269A63533}">
      <dsp:nvSpPr>
        <dsp:cNvPr id="0" name=""/>
        <dsp:cNvSpPr/>
      </dsp:nvSpPr>
      <dsp:spPr>
        <a:xfrm>
          <a:off x="25" y="177022"/>
          <a:ext cx="2472230" cy="44611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dirty="0" smtClean="0"/>
            <a:t>For Pension Fund Committee members</a:t>
          </a:r>
          <a:endParaRPr lang="en-GB" sz="1200" kern="1200" dirty="0"/>
        </a:p>
      </dsp:txBody>
      <dsp:txXfrm>
        <a:off x="25" y="177022"/>
        <a:ext cx="2472230" cy="446114"/>
      </dsp:txXfrm>
    </dsp:sp>
    <dsp:sp modelId="{2EC9FEBB-D7DB-410A-95C5-439E983EE078}">
      <dsp:nvSpPr>
        <dsp:cNvPr id="0" name=""/>
        <dsp:cNvSpPr/>
      </dsp:nvSpPr>
      <dsp:spPr>
        <a:xfrm>
          <a:off x="25" y="623137"/>
          <a:ext cx="2472230" cy="31622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In-house</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Using an on-line Knowledge Library or other e-learning facilities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Attending courses, seminars, and external events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Internally developed training days and pre/ post Committee meetings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Shared training with other Schemes or Frameworks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Regular updates from officers and/ or independent advisers</a:t>
          </a:r>
          <a:endParaRPr lang="en-GB" sz="1200" kern="1200" dirty="0"/>
        </a:p>
      </dsp:txBody>
      <dsp:txXfrm>
        <a:off x="25" y="623137"/>
        <a:ext cx="2472230" cy="3162240"/>
      </dsp:txXfrm>
    </dsp:sp>
    <dsp:sp modelId="{B2F308BE-1E81-436C-8822-7784F4768C76}">
      <dsp:nvSpPr>
        <dsp:cNvPr id="0" name=""/>
        <dsp:cNvSpPr/>
      </dsp:nvSpPr>
      <dsp:spPr>
        <a:xfrm>
          <a:off x="2818368" y="177022"/>
          <a:ext cx="2472230" cy="44611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dirty="0" smtClean="0"/>
            <a:t>For Officers</a:t>
          </a:r>
          <a:endParaRPr lang="en-GB" sz="1200" kern="1200" dirty="0"/>
        </a:p>
      </dsp:txBody>
      <dsp:txXfrm>
        <a:off x="2818368" y="177022"/>
        <a:ext cx="2472230" cy="446114"/>
      </dsp:txXfrm>
    </dsp:sp>
    <dsp:sp modelId="{6772E17C-2082-4079-BA81-C18C38CFA070}">
      <dsp:nvSpPr>
        <dsp:cNvPr id="0" name=""/>
        <dsp:cNvSpPr/>
      </dsp:nvSpPr>
      <dsp:spPr>
        <a:xfrm>
          <a:off x="2818368" y="623137"/>
          <a:ext cx="2472230" cy="31622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GB" sz="1200" kern="1200" dirty="0" smtClean="0"/>
            <a:t>Desktop/ work-based training</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Using an on-line Knowledge Library or other e-learning facilities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Attending courses, seminars, and external events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Training for qualifications from recognised professional bodies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Internally developed sessions</a:t>
          </a:r>
          <a:endParaRPr lang="en-GB" sz="1200" kern="1200" dirty="0"/>
        </a:p>
        <a:p>
          <a:pPr marL="114300" lvl="1" indent="-114300" algn="l" defTabSz="533400">
            <a:lnSpc>
              <a:spcPct val="90000"/>
            </a:lnSpc>
            <a:spcBef>
              <a:spcPct val="0"/>
            </a:spcBef>
            <a:spcAft>
              <a:spcPct val="15000"/>
            </a:spcAft>
            <a:buChar char="••"/>
          </a:pPr>
          <a:endParaRPr lang="en-GB" sz="1200" kern="1200" dirty="0"/>
        </a:p>
        <a:p>
          <a:pPr marL="114300" lvl="1" indent="-114300" algn="l" defTabSz="533400">
            <a:lnSpc>
              <a:spcPct val="90000"/>
            </a:lnSpc>
            <a:spcBef>
              <a:spcPct val="0"/>
            </a:spcBef>
            <a:spcAft>
              <a:spcPct val="15000"/>
            </a:spcAft>
            <a:buChar char="••"/>
          </a:pPr>
          <a:r>
            <a:rPr lang="en-GB" sz="1200" kern="1200" dirty="0" smtClean="0"/>
            <a:t>Shared training with other Schemes or Frameworks</a:t>
          </a:r>
          <a:endParaRPr lang="en-GB" sz="1200" kern="1200" dirty="0"/>
        </a:p>
      </dsp:txBody>
      <dsp:txXfrm>
        <a:off x="2818368" y="623137"/>
        <a:ext cx="2472230" cy="3162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426E-0E18-4760-B723-C81C057D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5</TotalTime>
  <Pages>8</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11030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User</cp:lastModifiedBy>
  <cp:revision>2</cp:revision>
  <cp:lastPrinted>2011-09-30T06:46:00Z</cp:lastPrinted>
  <dcterms:created xsi:type="dcterms:W3CDTF">2013-11-20T11:04:00Z</dcterms:created>
  <dcterms:modified xsi:type="dcterms:W3CDTF">2013-11-20T11:04:00Z</dcterms:modified>
</cp:coreProperties>
</file>